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E23F" w14:textId="147B61F3" w:rsidR="004C03EE" w:rsidRDefault="00745B20" w:rsidP="008E5DE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E5DE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40179D3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E5DE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921601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77777777" w:rsidR="00CA5554" w:rsidRPr="00745B20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38D61B66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8E5DE1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470F6A4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30.12.2019 года № 202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D48A88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E5DE1" w:rsidRPr="008E5DE1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EB94F0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138F7">
        <w:rPr>
          <w:rFonts w:ascii="Times New Roman" w:hAnsi="Times New Roman"/>
          <w:bCs/>
          <w:sz w:val="24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D22B1">
        <w:rPr>
          <w:rFonts w:ascii="Times New Roman" w:hAnsi="Times New Roman"/>
          <w:bCs/>
          <w:sz w:val="24"/>
        </w:rPr>
        <w:t>1</w:t>
      </w:r>
      <w:r w:rsidR="00CD22B1" w:rsidRPr="0079006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7C81B99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E5DE1" w:rsidRPr="009E2716">
        <w:rPr>
          <w:rFonts w:ascii="Times New Roman" w:hAnsi="Times New Roman"/>
          <w:bCs/>
          <w:sz w:val="24"/>
        </w:rPr>
        <w:t>23 032 840,80 руб. (Двадцать три миллиона тридцать две тысячи восемьсот сорок рублей 80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474"/>
        <w:gridCol w:w="461"/>
        <w:gridCol w:w="2451"/>
        <w:gridCol w:w="1504"/>
        <w:gridCol w:w="2000"/>
        <w:gridCol w:w="1794"/>
      </w:tblGrid>
      <w:tr w:rsidR="008E5DE1" w:rsidRPr="00A97221" w14:paraId="2436BE06" w14:textId="77777777" w:rsidTr="008E5DE1">
        <w:trPr>
          <w:cantSplit/>
          <w:trHeight w:val="1134"/>
        </w:trPr>
        <w:tc>
          <w:tcPr>
            <w:tcW w:w="255" w:type="pct"/>
          </w:tcPr>
          <w:p w14:paraId="38C50E6D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22" w:type="pct"/>
          </w:tcPr>
          <w:p w14:paraId="7AC73506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6" w:type="pct"/>
            <w:textDirection w:val="btLr"/>
          </w:tcPr>
          <w:p w14:paraId="474A27AE" w14:textId="77777777" w:rsidR="008E5DE1" w:rsidRPr="00A97221" w:rsidRDefault="008E5DE1" w:rsidP="008E5DE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01" w:type="pct"/>
          </w:tcPr>
          <w:p w14:paraId="02E12BD6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37" w:type="pct"/>
          </w:tcPr>
          <w:p w14:paraId="135B5A41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80" w:type="pct"/>
          </w:tcPr>
          <w:p w14:paraId="32A23B38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80" w:type="pct"/>
          </w:tcPr>
          <w:p w14:paraId="14C6A864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E5DE1" w:rsidRPr="00A97221" w14:paraId="1E46AE33" w14:textId="77777777" w:rsidTr="00A97221">
        <w:trPr>
          <w:trHeight w:val="878"/>
        </w:trPr>
        <w:tc>
          <w:tcPr>
            <w:tcW w:w="255" w:type="pct"/>
            <w:vMerge w:val="restart"/>
            <w:vAlign w:val="center"/>
          </w:tcPr>
          <w:p w14:paraId="6324C0C6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pct"/>
            <w:vMerge w:val="restart"/>
            <w:vAlign w:val="center"/>
          </w:tcPr>
          <w:p w14:paraId="1404488B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Бестужевская</w:t>
            </w:r>
            <w:proofErr w:type="spellEnd"/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д.20 корп. 2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035FC375" w14:textId="77777777" w:rsidR="008E5DE1" w:rsidRPr="00A97221" w:rsidRDefault="008E5DE1" w:rsidP="008E5DE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1201" w:type="pct"/>
            <w:vAlign w:val="center"/>
          </w:tcPr>
          <w:p w14:paraId="0BDA1382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7" w:type="pct"/>
            <w:vAlign w:val="center"/>
          </w:tcPr>
          <w:p w14:paraId="482B17F3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7 415 781,60</w:t>
            </w:r>
          </w:p>
        </w:tc>
        <w:tc>
          <w:tcPr>
            <w:tcW w:w="980" w:type="pct"/>
            <w:vMerge w:val="restart"/>
            <w:vAlign w:val="center"/>
          </w:tcPr>
          <w:p w14:paraId="3842A82F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8 198 317,20</w:t>
            </w:r>
          </w:p>
        </w:tc>
        <w:tc>
          <w:tcPr>
            <w:tcW w:w="880" w:type="pct"/>
            <w:vMerge w:val="restart"/>
            <w:vAlign w:val="center"/>
          </w:tcPr>
          <w:p w14:paraId="703AE3EB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23 032 840,80</w:t>
            </w:r>
          </w:p>
        </w:tc>
      </w:tr>
      <w:tr w:rsidR="008E5DE1" w:rsidRPr="00A97221" w14:paraId="363A3379" w14:textId="77777777" w:rsidTr="00A97221">
        <w:trPr>
          <w:trHeight w:val="706"/>
        </w:trPr>
        <w:tc>
          <w:tcPr>
            <w:tcW w:w="255" w:type="pct"/>
            <w:vMerge/>
          </w:tcPr>
          <w:p w14:paraId="1895AFE0" w14:textId="77777777" w:rsidR="008E5DE1" w:rsidRPr="00A97221" w:rsidRDefault="008E5DE1" w:rsidP="008E5D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</w:tcPr>
          <w:p w14:paraId="4188D394" w14:textId="77777777" w:rsidR="008E5DE1" w:rsidRPr="00A97221" w:rsidRDefault="008E5DE1" w:rsidP="008E5D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  <w:textDirection w:val="btLr"/>
          </w:tcPr>
          <w:p w14:paraId="3929BF3D" w14:textId="77777777" w:rsidR="008E5DE1" w:rsidRPr="00A97221" w:rsidRDefault="008E5DE1" w:rsidP="008E5DE1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01" w:type="pct"/>
            <w:vAlign w:val="center"/>
          </w:tcPr>
          <w:p w14:paraId="119A6546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37" w:type="pct"/>
            <w:vAlign w:val="center"/>
          </w:tcPr>
          <w:p w14:paraId="6B2BE74C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782 535,60</w:t>
            </w:r>
          </w:p>
        </w:tc>
        <w:tc>
          <w:tcPr>
            <w:tcW w:w="980" w:type="pct"/>
            <w:vMerge/>
          </w:tcPr>
          <w:p w14:paraId="0E5549A5" w14:textId="77777777" w:rsidR="008E5DE1" w:rsidRPr="00A97221" w:rsidRDefault="008E5DE1" w:rsidP="008E5D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78F6FC4E" w14:textId="77777777" w:rsidR="008E5DE1" w:rsidRPr="00A97221" w:rsidRDefault="008E5DE1" w:rsidP="008E5D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5DE1" w:rsidRPr="00A97221" w14:paraId="7F02F339" w14:textId="77777777" w:rsidTr="008E5DE1">
        <w:tc>
          <w:tcPr>
            <w:tcW w:w="255" w:type="pct"/>
            <w:vMerge w:val="restart"/>
            <w:vAlign w:val="center"/>
          </w:tcPr>
          <w:p w14:paraId="71D57B9A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pct"/>
            <w:vMerge w:val="restart"/>
            <w:vAlign w:val="center"/>
          </w:tcPr>
          <w:p w14:paraId="25F3AA33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Руставели ул., д.4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0FD525B2" w14:textId="77777777" w:rsidR="008E5DE1" w:rsidRPr="00A97221" w:rsidRDefault="008E5DE1" w:rsidP="008E5DE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1201" w:type="pct"/>
            <w:vAlign w:val="center"/>
          </w:tcPr>
          <w:p w14:paraId="7F13D5DB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7" w:type="pct"/>
            <w:vAlign w:val="center"/>
          </w:tcPr>
          <w:p w14:paraId="37003B9A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7 478 904,00</w:t>
            </w:r>
          </w:p>
        </w:tc>
        <w:tc>
          <w:tcPr>
            <w:tcW w:w="980" w:type="pct"/>
            <w:vMerge w:val="restart"/>
            <w:vAlign w:val="center"/>
          </w:tcPr>
          <w:p w14:paraId="1EFB6554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8 857 155,60</w:t>
            </w:r>
          </w:p>
        </w:tc>
        <w:tc>
          <w:tcPr>
            <w:tcW w:w="880" w:type="pct"/>
            <w:vMerge/>
          </w:tcPr>
          <w:p w14:paraId="2D6B0DF3" w14:textId="77777777" w:rsidR="008E5DE1" w:rsidRPr="00A97221" w:rsidRDefault="008E5DE1" w:rsidP="008E5D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5DE1" w:rsidRPr="00A97221" w14:paraId="4DC3E153" w14:textId="77777777" w:rsidTr="008E5DE1">
        <w:tc>
          <w:tcPr>
            <w:tcW w:w="255" w:type="pct"/>
            <w:vMerge/>
          </w:tcPr>
          <w:p w14:paraId="2F39CAA5" w14:textId="77777777" w:rsidR="008E5DE1" w:rsidRPr="00A97221" w:rsidRDefault="008E5DE1" w:rsidP="008E5D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</w:tcPr>
          <w:p w14:paraId="571FD602" w14:textId="77777777" w:rsidR="008E5DE1" w:rsidRPr="00A97221" w:rsidRDefault="008E5DE1" w:rsidP="008E5D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  <w:textDirection w:val="btLr"/>
          </w:tcPr>
          <w:p w14:paraId="7B620229" w14:textId="77777777" w:rsidR="008E5DE1" w:rsidRPr="00A97221" w:rsidRDefault="008E5DE1" w:rsidP="008E5DE1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01" w:type="pct"/>
            <w:vAlign w:val="center"/>
          </w:tcPr>
          <w:p w14:paraId="79F9CD43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37" w:type="pct"/>
            <w:vAlign w:val="center"/>
          </w:tcPr>
          <w:p w14:paraId="7F44729B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598 987,20</w:t>
            </w:r>
          </w:p>
        </w:tc>
        <w:tc>
          <w:tcPr>
            <w:tcW w:w="980" w:type="pct"/>
            <w:vMerge/>
          </w:tcPr>
          <w:p w14:paraId="7FED9A78" w14:textId="77777777" w:rsidR="008E5DE1" w:rsidRPr="00A97221" w:rsidRDefault="008E5DE1" w:rsidP="008E5D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594BD8AA" w14:textId="77777777" w:rsidR="008E5DE1" w:rsidRPr="00A97221" w:rsidRDefault="008E5DE1" w:rsidP="008E5D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5DE1" w:rsidRPr="00A97221" w14:paraId="2910E5D1" w14:textId="77777777" w:rsidTr="008E5DE1">
        <w:tc>
          <w:tcPr>
            <w:tcW w:w="255" w:type="pct"/>
            <w:vMerge/>
          </w:tcPr>
          <w:p w14:paraId="6EA818BF" w14:textId="77777777" w:rsidR="008E5DE1" w:rsidRPr="00A97221" w:rsidRDefault="008E5DE1" w:rsidP="008E5D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</w:tcPr>
          <w:p w14:paraId="41CA514C" w14:textId="77777777" w:rsidR="008E5DE1" w:rsidRPr="00A97221" w:rsidRDefault="008E5DE1" w:rsidP="008E5D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  <w:textDirection w:val="btLr"/>
          </w:tcPr>
          <w:p w14:paraId="099D9878" w14:textId="77777777" w:rsidR="008E5DE1" w:rsidRPr="00A97221" w:rsidRDefault="008E5DE1" w:rsidP="008E5DE1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01" w:type="pct"/>
            <w:vAlign w:val="center"/>
          </w:tcPr>
          <w:p w14:paraId="7DEEEE7C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37" w:type="pct"/>
            <w:vAlign w:val="center"/>
          </w:tcPr>
          <w:p w14:paraId="52400268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779 264,40</w:t>
            </w:r>
          </w:p>
        </w:tc>
        <w:tc>
          <w:tcPr>
            <w:tcW w:w="980" w:type="pct"/>
            <w:vMerge/>
          </w:tcPr>
          <w:p w14:paraId="7CA93741" w14:textId="77777777" w:rsidR="008E5DE1" w:rsidRPr="00A97221" w:rsidRDefault="008E5DE1" w:rsidP="008E5D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02B9B2E6" w14:textId="77777777" w:rsidR="008E5DE1" w:rsidRPr="00A97221" w:rsidRDefault="008E5DE1" w:rsidP="008E5D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5DE1" w:rsidRPr="00A97221" w14:paraId="68530096" w14:textId="77777777" w:rsidTr="00A97221">
        <w:trPr>
          <w:cantSplit/>
          <w:trHeight w:val="1267"/>
        </w:trPr>
        <w:tc>
          <w:tcPr>
            <w:tcW w:w="255" w:type="pct"/>
            <w:vAlign w:val="center"/>
          </w:tcPr>
          <w:p w14:paraId="084D489D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pct"/>
            <w:vAlign w:val="center"/>
          </w:tcPr>
          <w:p w14:paraId="17E776AB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Федосеенко ул., д.21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25C04A7A" w14:textId="77777777" w:rsidR="008E5DE1" w:rsidRPr="00A97221" w:rsidRDefault="008E5DE1" w:rsidP="008E5DE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1201" w:type="pct"/>
            <w:vAlign w:val="center"/>
          </w:tcPr>
          <w:p w14:paraId="5CF5E151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7" w:type="pct"/>
            <w:vAlign w:val="center"/>
          </w:tcPr>
          <w:p w14:paraId="5FD1C6B4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5 977 368,00</w:t>
            </w:r>
          </w:p>
        </w:tc>
        <w:tc>
          <w:tcPr>
            <w:tcW w:w="980" w:type="pct"/>
            <w:vAlign w:val="center"/>
          </w:tcPr>
          <w:p w14:paraId="0DC0BEE9" w14:textId="77777777" w:rsidR="008E5DE1" w:rsidRPr="00A97221" w:rsidRDefault="008E5DE1" w:rsidP="008E5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sz w:val="18"/>
                <w:szCs w:val="18"/>
              </w:rPr>
              <w:t>5 977 368,00</w:t>
            </w:r>
          </w:p>
        </w:tc>
        <w:tc>
          <w:tcPr>
            <w:tcW w:w="880" w:type="pct"/>
            <w:vMerge/>
          </w:tcPr>
          <w:p w14:paraId="3668AA1E" w14:textId="77777777" w:rsidR="008E5DE1" w:rsidRPr="00A97221" w:rsidRDefault="008E5DE1" w:rsidP="008E5D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5DE1" w:rsidRPr="00A97221" w14:paraId="336E1287" w14:textId="77777777" w:rsidTr="008E5DE1">
        <w:trPr>
          <w:cantSplit/>
          <w:trHeight w:val="251"/>
        </w:trPr>
        <w:tc>
          <w:tcPr>
            <w:tcW w:w="4120" w:type="pct"/>
            <w:gridSpan w:val="6"/>
            <w:vAlign w:val="center"/>
          </w:tcPr>
          <w:p w14:paraId="534A6377" w14:textId="77777777" w:rsidR="008E5DE1" w:rsidRPr="00A97221" w:rsidRDefault="008E5DE1" w:rsidP="008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80" w:type="pct"/>
          </w:tcPr>
          <w:p w14:paraId="67D6B86D" w14:textId="77777777" w:rsidR="008E5DE1" w:rsidRPr="00A97221" w:rsidRDefault="008E5DE1" w:rsidP="008E5DE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972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23 032 840,80</w:t>
            </w:r>
          </w:p>
        </w:tc>
      </w:tr>
    </w:tbl>
    <w:p w14:paraId="23C32D52" w14:textId="15D5B91E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7405DD35" w:rsidR="0031545F" w:rsidRPr="002A7F68" w:rsidRDefault="008E5DE1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362D9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48A10B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822FC22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545F" w:rsidRPr="002355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148FFC9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E5DE1">
        <w:rPr>
          <w:rFonts w:ascii="Times New Roman" w:hAnsi="Times New Roman"/>
          <w:bCs/>
          <w:sz w:val="24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E5DE1">
        <w:rPr>
          <w:rFonts w:ascii="Times New Roman" w:hAnsi="Times New Roman"/>
          <w:bCs/>
          <w:sz w:val="24"/>
        </w:rPr>
        <w:t>1</w:t>
      </w:r>
      <w:r w:rsidR="00CD22B1" w:rsidRPr="00790065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281FA7F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A97221">
        <w:trPr>
          <w:trHeight w:val="241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44945" w:rsidRPr="002355EB" w14:paraId="3EF25BCB" w14:textId="77777777" w:rsidTr="00A97221">
        <w:trPr>
          <w:trHeight w:val="3259"/>
        </w:trPr>
        <w:tc>
          <w:tcPr>
            <w:tcW w:w="851" w:type="dxa"/>
            <w:shd w:val="clear" w:color="auto" w:fill="auto"/>
            <w:vAlign w:val="center"/>
          </w:tcPr>
          <w:p w14:paraId="2C11BF29" w14:textId="734E9398" w:rsidR="00A44945" w:rsidRPr="002355EB" w:rsidRDefault="00A44945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F62DC" w14:textId="6A75CB32" w:rsidR="00A44945" w:rsidRPr="002355EB" w:rsidRDefault="008E5DE1" w:rsidP="008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>МАСТЕРГЕЙТ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9E5A" w14:textId="77777777" w:rsidR="008E5DE1" w:rsidRDefault="008E5DE1" w:rsidP="000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 xml:space="preserve">190121, </w:t>
            </w:r>
          </w:p>
          <w:p w14:paraId="03D69F0B" w14:textId="77777777" w:rsidR="008E5DE1" w:rsidRDefault="008E5DE1" w:rsidP="000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E0655C4" w14:textId="77777777" w:rsidR="008E5DE1" w:rsidRDefault="008E5DE1" w:rsidP="000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Декабристов ул., </w:t>
            </w:r>
          </w:p>
          <w:p w14:paraId="177FDF16" w14:textId="77777777" w:rsidR="008E5DE1" w:rsidRDefault="008E5DE1" w:rsidP="000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 xml:space="preserve">дом 58, литер А, помещение 3-Н, </w:t>
            </w:r>
          </w:p>
          <w:p w14:paraId="77E05907" w14:textId="6C2D0E06" w:rsidR="00A44945" w:rsidRPr="002355EB" w:rsidRDefault="008E5DE1" w:rsidP="000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>офис 2, mastergejt17@gmail.com, 7(981)876-65-48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3A53C508" w:rsidR="00A44945" w:rsidRPr="002355EB" w:rsidRDefault="008E5DE1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>7839421080</w:t>
            </w:r>
          </w:p>
        </w:tc>
        <w:tc>
          <w:tcPr>
            <w:tcW w:w="2551" w:type="dxa"/>
          </w:tcPr>
          <w:p w14:paraId="13AAB218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7EF2C0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1F3373CA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3EDBD2A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45F97C24" w:rsidR="00A44945" w:rsidRPr="002355EB" w:rsidRDefault="00A44945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E439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545F" w:rsidRPr="002355EB" w14:paraId="1DF84854" w14:textId="77777777" w:rsidTr="00FD678B">
        <w:trPr>
          <w:trHeight w:val="3251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31545F" w:rsidRPr="002355EB" w:rsidRDefault="00A44945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C3F70D" w14:textId="77777777" w:rsidR="008E5DE1" w:rsidRDefault="008E5DE1" w:rsidP="00CD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57A8AA6C" w14:textId="5083D071" w:rsidR="0031545F" w:rsidRPr="002355EB" w:rsidRDefault="008E5DE1" w:rsidP="008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 xml:space="preserve">ОВС </w:t>
            </w:r>
            <w:proofErr w:type="spellStart"/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>БалтСтрой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9200" w14:textId="77777777" w:rsidR="008E5DE1" w:rsidRDefault="008E5DE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 xml:space="preserve">192012, </w:t>
            </w:r>
          </w:p>
          <w:p w14:paraId="0B07EC88" w14:textId="77777777" w:rsidR="008E5DE1" w:rsidRDefault="008E5DE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C66DBFF" w14:textId="77777777" w:rsidR="008E5DE1" w:rsidRDefault="008E5DE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Обуховской обороны проспект, 271, </w:t>
            </w:r>
          </w:p>
          <w:p w14:paraId="1CC27ADB" w14:textId="241C4A9B" w:rsidR="0031545F" w:rsidRPr="002355EB" w:rsidRDefault="008E5DE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>литер А, офис 105, OVS-BaltStroy@yandex.ru, ooovkbalstroi@yandex.ru, 8 (812) 321-79-41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571CEEDA" w:rsidR="0031545F" w:rsidRPr="002355EB" w:rsidRDefault="008E5DE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>7811516960</w:t>
            </w:r>
          </w:p>
        </w:tc>
        <w:tc>
          <w:tcPr>
            <w:tcW w:w="2551" w:type="dxa"/>
          </w:tcPr>
          <w:p w14:paraId="6D554C34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C59584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0A9BAF13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3154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E5DE1" w:rsidRPr="00745B20" w14:paraId="027776E9" w14:textId="77777777" w:rsidTr="0031545F">
        <w:tc>
          <w:tcPr>
            <w:tcW w:w="2045" w:type="dxa"/>
            <w:shd w:val="clear" w:color="auto" w:fill="auto"/>
            <w:vAlign w:val="center"/>
          </w:tcPr>
          <w:p w14:paraId="209026D8" w14:textId="58B2A940" w:rsidR="008E5DE1" w:rsidRPr="00745B20" w:rsidRDefault="008E5DE1" w:rsidP="008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D644FD9" w:rsidR="008E5DE1" w:rsidRPr="00745B20" w:rsidRDefault="008E5DE1" w:rsidP="008E5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>МАСТЕРГЕЙТ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944552" w14:textId="5C62216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33331EAC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FD678B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D678B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FD678B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1"/>
        <w:gridCol w:w="2386"/>
        <w:gridCol w:w="3878"/>
        <w:gridCol w:w="1886"/>
      </w:tblGrid>
      <w:tr w:rsidR="009B4E91" w:rsidRPr="00A97221" w14:paraId="0FA7B3C5" w14:textId="77777777" w:rsidTr="00A97221">
        <w:tc>
          <w:tcPr>
            <w:tcW w:w="1003" w:type="pct"/>
            <w:gridSpan w:val="2"/>
            <w:shd w:val="clear" w:color="auto" w:fill="auto"/>
            <w:vAlign w:val="center"/>
          </w:tcPr>
          <w:p w14:paraId="5BEA1FCB" w14:textId="77777777" w:rsidR="009B4E91" w:rsidRPr="00A9722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заявки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FD29F37" w14:textId="77777777" w:rsidR="009B4E91" w:rsidRPr="00A9722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0E32CD1C" w14:textId="77777777" w:rsidR="009B4E91" w:rsidRPr="00A9722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25" w:type="pct"/>
            <w:vAlign w:val="center"/>
          </w:tcPr>
          <w:p w14:paraId="4DF373A1" w14:textId="77777777" w:rsidR="009B4E91" w:rsidRPr="00A9722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</w:tr>
      <w:tr w:rsidR="008E5DE1" w:rsidRPr="00A97221" w14:paraId="186E51B5" w14:textId="77777777" w:rsidTr="00A97221">
        <w:tc>
          <w:tcPr>
            <w:tcW w:w="1003" w:type="pct"/>
            <w:gridSpan w:val="2"/>
            <w:shd w:val="clear" w:color="auto" w:fill="auto"/>
            <w:vAlign w:val="center"/>
          </w:tcPr>
          <w:p w14:paraId="2FA83C99" w14:textId="20969803" w:rsidR="008E5DE1" w:rsidRPr="00A97221" w:rsidRDefault="008E5DE1" w:rsidP="008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0EEBB363" w14:textId="77777777" w:rsidR="008E5DE1" w:rsidRPr="00A97221" w:rsidRDefault="008E5DE1" w:rsidP="008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</w:p>
          <w:p w14:paraId="64297D9D" w14:textId="034D8A9A" w:rsidR="008E5DE1" w:rsidRPr="00A97221" w:rsidRDefault="008E5DE1" w:rsidP="008E5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«ОВС </w:t>
            </w:r>
            <w:proofErr w:type="spellStart"/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БалтСтрой</w:t>
            </w:r>
            <w:proofErr w:type="spellEnd"/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02" w:type="pct"/>
            <w:shd w:val="clear" w:color="auto" w:fill="auto"/>
          </w:tcPr>
          <w:p w14:paraId="26C4ED8B" w14:textId="55184AE6" w:rsidR="00FD678B" w:rsidRPr="00A97221" w:rsidRDefault="00FD678B" w:rsidP="00A972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Участником в составе заявки на участие в электронном аукционе, поданной</w:t>
            </w:r>
            <w:r w:rsidR="00A9722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и зарегистрированной на сайте Единой электронной торговой площадки 14.02.2020, предоставлена выписка</w:t>
            </w:r>
            <w:r w:rsidR="00A9722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из Единого государственного реестра юридических лиц № 282В/2020</w:t>
            </w:r>
            <w:r w:rsidR="00A9722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от 13.01.2020. Таким образом, данная выписка получена ранее чем за 30 (тридцать) дней до даты подачи заявки на участие в электронном аукционе,</w:t>
            </w:r>
            <w:r w:rsidR="00A9722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что является нарушением требования подпункта 4.4. пункта 4 раздела IV документации об электронном аукционе</w:t>
            </w:r>
            <w:r w:rsidR="00A97221" w:rsidRPr="00A9722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25" w:type="pct"/>
          </w:tcPr>
          <w:p w14:paraId="334AC900" w14:textId="77777777" w:rsidR="008E5DE1" w:rsidRPr="00A97221" w:rsidRDefault="008E5DE1" w:rsidP="008E5DE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hAnsi="Times New Roman"/>
                <w:sz w:val="21"/>
                <w:szCs w:val="21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570DCE47" w14:textId="77777777" w:rsidR="008E5DE1" w:rsidRPr="00A97221" w:rsidRDefault="008E5DE1" w:rsidP="008E5DE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14:paraId="6BD9AA7C" w14:textId="47AF6C5C" w:rsidR="008E5DE1" w:rsidRPr="00A97221" w:rsidRDefault="008E5DE1" w:rsidP="008E5DE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hAnsi="Times New Roman"/>
                <w:sz w:val="21"/>
                <w:szCs w:val="21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97221" w14:paraId="73499215" w14:textId="77777777" w:rsidTr="0031545F">
        <w:tc>
          <w:tcPr>
            <w:tcW w:w="5000" w:type="pct"/>
            <w:gridSpan w:val="5"/>
            <w:shd w:val="clear" w:color="auto" w:fill="auto"/>
            <w:vAlign w:val="center"/>
          </w:tcPr>
          <w:p w14:paraId="5B414D91" w14:textId="640CB06B" w:rsidR="009B4E91" w:rsidRPr="00A97221" w:rsidRDefault="009B4E91" w:rsidP="00A9722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Голосование: «за» - единогласно</w:t>
            </w:r>
          </w:p>
        </w:tc>
      </w:tr>
      <w:tr w:rsidR="00A97221" w:rsidRPr="00A97221" w14:paraId="1ED5F632" w14:textId="77777777" w:rsidTr="00A97221">
        <w:tc>
          <w:tcPr>
            <w:tcW w:w="973" w:type="pct"/>
            <w:shd w:val="clear" w:color="auto" w:fill="auto"/>
            <w:vAlign w:val="center"/>
          </w:tcPr>
          <w:p w14:paraId="0C53BFF7" w14:textId="70E7E113" w:rsidR="00A97221" w:rsidRPr="00A97221" w:rsidRDefault="00A97221" w:rsidP="00A97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14:paraId="60771CA0" w14:textId="77777777" w:rsidR="00A97221" w:rsidRPr="00A97221" w:rsidRDefault="00A97221" w:rsidP="00A97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 xml:space="preserve">Общество с ограниченной ответственностью </w:t>
            </w:r>
          </w:p>
          <w:p w14:paraId="03F82034" w14:textId="54921EAF" w:rsidR="00A97221" w:rsidRPr="00A97221" w:rsidRDefault="00A97221" w:rsidP="00A97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 xml:space="preserve">«ОВС </w:t>
            </w:r>
            <w:proofErr w:type="spellStart"/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БалтСтрой</w:t>
            </w:r>
            <w:proofErr w:type="spellEnd"/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60F82A94" w14:textId="0F476E6E" w:rsidR="00A97221" w:rsidRPr="00A97221" w:rsidRDefault="00A97221" w:rsidP="00A972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и в Приложении №1 раздела XIV документации об электронном аукционе, согласно Приложению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к настоящему протоколу рассмотрения заявок.</w:t>
            </w:r>
          </w:p>
        </w:tc>
        <w:tc>
          <w:tcPr>
            <w:tcW w:w="925" w:type="pct"/>
          </w:tcPr>
          <w:p w14:paraId="2D9D9697" w14:textId="77777777" w:rsidR="00A97221" w:rsidRPr="00A97221" w:rsidRDefault="00A97221" w:rsidP="00A972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hAnsi="Times New Roman"/>
                <w:sz w:val="21"/>
                <w:szCs w:val="21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11A6EAB0" w14:textId="77777777" w:rsidR="00A97221" w:rsidRPr="00A97221" w:rsidRDefault="00A97221" w:rsidP="00A972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14:paraId="697A95E9" w14:textId="4B860E85" w:rsidR="00A97221" w:rsidRPr="00A97221" w:rsidRDefault="00A97221" w:rsidP="00A972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7221">
              <w:rPr>
                <w:rFonts w:ascii="Times New Roman" w:hAnsi="Times New Roman"/>
                <w:sz w:val="21"/>
                <w:szCs w:val="21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A97221" w:rsidRPr="00A97221" w14:paraId="2011F904" w14:textId="77777777" w:rsidTr="00A97221">
        <w:tc>
          <w:tcPr>
            <w:tcW w:w="5000" w:type="pct"/>
            <w:gridSpan w:val="5"/>
            <w:shd w:val="clear" w:color="auto" w:fill="auto"/>
            <w:vAlign w:val="center"/>
          </w:tcPr>
          <w:p w14:paraId="45BDDE9D" w14:textId="67728538" w:rsidR="00A97221" w:rsidRPr="00A97221" w:rsidRDefault="00A97221" w:rsidP="00A97221">
            <w:pPr>
              <w:spacing w:after="0" w:line="240" w:lineRule="auto"/>
              <w:ind w:left="708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hAnsi="Times New Roman"/>
                <w:sz w:val="21"/>
                <w:szCs w:val="21"/>
                <w:lang w:eastAsia="ru-RU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D678B">
        <w:trPr>
          <w:trHeight w:val="510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78B" w:rsidRPr="00745B20" w14:paraId="77FDAE31" w14:textId="77777777" w:rsidTr="00A97221">
        <w:trPr>
          <w:trHeight w:val="652"/>
        </w:trPr>
        <w:tc>
          <w:tcPr>
            <w:tcW w:w="1093" w:type="pct"/>
            <w:shd w:val="clear" w:color="auto" w:fill="auto"/>
            <w:vAlign w:val="center"/>
          </w:tcPr>
          <w:p w14:paraId="24161F23" w14:textId="36FE1223" w:rsidR="00FD678B" w:rsidRPr="00745B20" w:rsidRDefault="00FD678B" w:rsidP="00FD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4D22493E" w:rsidR="00FD678B" w:rsidRPr="00745B20" w:rsidRDefault="00FD678B" w:rsidP="00FD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>МАСТЕРГЕЙТ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F3AF6CF" w:rsidR="00FD678B" w:rsidRPr="00745B20" w:rsidRDefault="00FD678B" w:rsidP="00FD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>7839421080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312C60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A97221">
        <w:trPr>
          <w:trHeight w:val="1435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78B" w:rsidRPr="00745B20" w14:paraId="3E921F9F" w14:textId="77777777" w:rsidTr="00A97221">
        <w:trPr>
          <w:trHeight w:val="704"/>
        </w:trPr>
        <w:tc>
          <w:tcPr>
            <w:tcW w:w="1093" w:type="pct"/>
            <w:shd w:val="clear" w:color="auto" w:fill="auto"/>
            <w:vAlign w:val="center"/>
          </w:tcPr>
          <w:p w14:paraId="07534755" w14:textId="3B23D091" w:rsidR="00FD678B" w:rsidRPr="00745B20" w:rsidRDefault="00FD678B" w:rsidP="00FD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8050B43" w14:textId="77777777" w:rsidR="00FD678B" w:rsidRDefault="00FD678B" w:rsidP="00FD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0E43E94" w14:textId="248DF936" w:rsidR="00FD678B" w:rsidRPr="00745B20" w:rsidRDefault="00FD678B" w:rsidP="00FD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 xml:space="preserve">ОВС </w:t>
            </w:r>
            <w:proofErr w:type="spellStart"/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>БалтСтрой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F417E2B" w14:textId="4FAED9DE" w:rsidR="00FD678B" w:rsidRPr="00745B20" w:rsidRDefault="00FD678B" w:rsidP="00FD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E1">
              <w:rPr>
                <w:rFonts w:ascii="Times New Roman" w:eastAsia="Times New Roman" w:hAnsi="Times New Roman" w:cs="Times New Roman"/>
                <w:lang w:eastAsia="ru-RU"/>
              </w:rPr>
              <w:t>7811516960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EC06E73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«</w:t>
      </w:r>
      <w:r w:rsidR="00FD678B" w:rsidRPr="008E5DE1">
        <w:rPr>
          <w:rFonts w:ascii="Times New Roman" w:eastAsia="Times New Roman" w:hAnsi="Times New Roman" w:cs="Times New Roman"/>
          <w:lang w:eastAsia="ru-RU"/>
        </w:rPr>
        <w:t>МАСТЕРГЕЙТ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44A3000" w14:textId="6A08F433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D3279" w14:textId="77777777" w:rsidR="00A97221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67D64603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8DD40" w14:textId="77777777" w:rsidR="00A97221" w:rsidRPr="00745B20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F55CF1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9F79481" w14:textId="77777777" w:rsidR="00A97221" w:rsidRPr="00745B20" w:rsidRDefault="00A9722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2F872E4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D678B" w:rsidRPr="00FD678B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5316204" w14:textId="27F8F002" w:rsidR="005E2EC6" w:rsidRDefault="005E2EC6" w:rsidP="005E2E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на </w:t>
            </w:r>
            <w:r w:rsidR="00FD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14:paraId="39F6EEA8" w14:textId="2590C98D" w:rsidR="0031545F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4192" w14:textId="5D3F7A1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CD4D8" w14:textId="23BE5DA7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B9AD2" w14:textId="130F4B40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68B60" w14:textId="77DDB365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81B83" w14:textId="768420C4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9F78A" w14:textId="3BCA382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A2EC0" w14:textId="6840671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0F545" w14:textId="4A8E05D9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32EFF" w14:textId="54AECC52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13DE7" w14:textId="6C10B822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BCC" w14:textId="16210D3C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56E66" w14:textId="2468E9FE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56BD2" w14:textId="67663A1E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08124" w14:textId="74F71FA9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2C2D6" w14:textId="68D97D1B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69AD2" w14:textId="77777777" w:rsidR="00C355A4" w:rsidRDefault="00C355A4" w:rsidP="00C355A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7EE3692" w14:textId="4626864D" w:rsidR="00C355A4" w:rsidRDefault="00C355A4" w:rsidP="00C355A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</w:p>
    <w:p w14:paraId="58B02F11" w14:textId="77777777" w:rsidR="00C355A4" w:rsidRDefault="00C355A4" w:rsidP="00C355A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A0A8992" w14:textId="77777777" w:rsidR="00C355A4" w:rsidRDefault="00C355A4" w:rsidP="00C355A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CA38C" w14:textId="77777777" w:rsidR="00C355A4" w:rsidRDefault="00C355A4" w:rsidP="00C355A4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3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  <w:t xml:space="preserve">в электронном аукционе и инструкция по заполнению заявки»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C3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742AEEEC" w14:textId="238C2FDE" w:rsidR="00C355A4" w:rsidRDefault="00C355A4" w:rsidP="00C355A4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C35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«ОВС </w:t>
      </w:r>
      <w:proofErr w:type="spellStart"/>
      <w:r w:rsidRPr="00C355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БалтСтрой</w:t>
      </w:r>
      <w:proofErr w:type="spellEnd"/>
      <w:r w:rsidRPr="00C35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предоставлены сведения и информация о характеристиках товаров, которые не соответствуют требованиям заказчика, установленным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7AA16E44" w14:textId="184126B9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94428" w14:textId="77777777" w:rsidR="00C355A4" w:rsidRPr="002104A9" w:rsidRDefault="00C355A4" w:rsidP="00C355A4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2104A9">
        <w:rPr>
          <w:rFonts w:ascii="Times New Roman" w:eastAsiaTheme="majorEastAsia" w:hAnsi="Times New Roman" w:cs="Times New Roman"/>
          <w:bCs/>
          <w:sz w:val="24"/>
          <w:szCs w:val="24"/>
        </w:rPr>
        <w:t>В соответствии с п. 4.3.1. Документации об электронном аукционе конкретные показатели «</w:t>
      </w:r>
      <w:r w:rsidRPr="002104A9">
        <w:rPr>
          <w:rFonts w:ascii="Times New Roman" w:eastAsiaTheme="majorEastAsia" w:hAnsi="Times New Roman" w:cs="Times New Roman"/>
          <w:sz w:val="24"/>
          <w:szCs w:val="24"/>
        </w:rPr>
        <w:t>должны быть заполнены для каждого объекта закупки по все</w:t>
      </w:r>
      <w:bookmarkStart w:id="2" w:name="_GoBack"/>
      <w:bookmarkEnd w:id="2"/>
      <w:r w:rsidRPr="002104A9">
        <w:rPr>
          <w:rFonts w:ascii="Times New Roman" w:eastAsiaTheme="majorEastAsia" w:hAnsi="Times New Roman" w:cs="Times New Roman"/>
          <w:sz w:val="24"/>
          <w:szCs w:val="24"/>
        </w:rPr>
        <w:t>м позициям материалов, изделий и оборудования (товаров), установленным в Приложении №1 раздела XIV».</w:t>
      </w:r>
    </w:p>
    <w:p w14:paraId="077882DC" w14:textId="77777777" w:rsidR="00C355A4" w:rsidRPr="005B150A" w:rsidRDefault="00C355A4" w:rsidP="00C355A4">
      <w:pPr>
        <w:widowControl w:val="0"/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04A9">
        <w:rPr>
          <w:rFonts w:ascii="Times New Roman" w:eastAsiaTheme="majorEastAsia" w:hAnsi="Times New Roman" w:cs="Times New Roman"/>
          <w:sz w:val="24"/>
          <w:szCs w:val="24"/>
        </w:rPr>
        <w:t xml:space="preserve">Участник электронного аукциона при предоставлении сведений о функциональных, технических и качественных характеристиках материалов и оборудования (товаров), используемых при выполнении работ, не предоставил описание следующих материалов: </w:t>
      </w:r>
      <w:r>
        <w:rPr>
          <w:rFonts w:ascii="Times New Roman" w:eastAsiaTheme="majorEastAsia" w:hAnsi="Times New Roman" w:cs="Times New Roman"/>
          <w:sz w:val="24"/>
          <w:szCs w:val="24"/>
        </w:rPr>
        <w:t>«Мастика тип 3</w:t>
      </w:r>
      <w:r w:rsidRPr="005B150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43F75">
        <w:rPr>
          <w:rFonts w:ascii="Times New Roman" w:hAnsi="Times New Roman" w:cs="Times New Roman"/>
          <w:color w:val="000000"/>
          <w:sz w:val="24"/>
          <w:szCs w:val="24"/>
        </w:rPr>
        <w:t>Муфта полипропиленовая тип 46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B43F75">
        <w:rPr>
          <w:rFonts w:ascii="Times New Roman" w:hAnsi="Times New Roman" w:cs="Times New Roman"/>
          <w:color w:val="000000"/>
          <w:sz w:val="24"/>
          <w:szCs w:val="24"/>
        </w:rPr>
        <w:t>Муфта полипропиленовая тип 14</w:t>
      </w:r>
      <w:r>
        <w:rPr>
          <w:rFonts w:ascii="Times New Roman" w:hAnsi="Times New Roman" w:cs="Times New Roman"/>
          <w:color w:val="000000"/>
          <w:sz w:val="24"/>
          <w:szCs w:val="24"/>
        </w:rPr>
        <w:t>», «Муфта полипропиленовая тип 62», «Муфта полипропиленовая тип 73», «</w:t>
      </w:r>
      <w:r w:rsidRPr="00B43F75">
        <w:rPr>
          <w:rFonts w:ascii="Times New Roman" w:hAnsi="Times New Roman" w:cs="Times New Roman"/>
          <w:color w:val="000000"/>
          <w:sz w:val="24"/>
          <w:szCs w:val="24"/>
        </w:rPr>
        <w:t>Радиаторы стальные панельные тип 1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B43F75">
        <w:rPr>
          <w:rFonts w:ascii="Times New Roman" w:hAnsi="Times New Roman" w:cs="Times New Roman"/>
          <w:color w:val="000000"/>
          <w:sz w:val="24"/>
          <w:szCs w:val="24"/>
        </w:rPr>
        <w:t>Цилиндры навивные тип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5B150A">
        <w:rPr>
          <w:rFonts w:ascii="Times New Roman" w:eastAsiaTheme="majorEastAsia" w:hAnsi="Times New Roman" w:cs="Times New Roman"/>
          <w:sz w:val="24"/>
          <w:szCs w:val="24"/>
        </w:rPr>
        <w:t>требования к которым установлены в Приложении №1 раздела XIV.</w:t>
      </w:r>
    </w:p>
    <w:p w14:paraId="167736F0" w14:textId="768363B6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524BF" w14:textId="6807C5FA" w:rsidR="00C355A4" w:rsidRDefault="00C355A4" w:rsidP="00C355A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5A4" w:rsidSect="00F47124">
      <w:footerReference w:type="even" r:id="rId14"/>
      <w:footerReference w:type="default" r:id="rId15"/>
      <w:pgSz w:w="11906" w:h="16838"/>
      <w:pgMar w:top="851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355A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7038230"/>
      <w:docPartObj>
        <w:docPartGallery w:val="Page Numbers (Bottom of Page)"/>
        <w:docPartUnique/>
      </w:docPartObj>
    </w:sdtPr>
    <w:sdtEndPr/>
    <w:sdtContent>
      <w:p w14:paraId="07CB2EA0" w14:textId="145A0EEC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124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B58D3"/>
    <w:rsid w:val="002D0B11"/>
    <w:rsid w:val="002E5969"/>
    <w:rsid w:val="0031545F"/>
    <w:rsid w:val="00316752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8E5DE1"/>
    <w:rsid w:val="009207C7"/>
    <w:rsid w:val="009244D4"/>
    <w:rsid w:val="00964D30"/>
    <w:rsid w:val="009B4E91"/>
    <w:rsid w:val="00A37FB3"/>
    <w:rsid w:val="00A41FF2"/>
    <w:rsid w:val="00A44945"/>
    <w:rsid w:val="00A85A1E"/>
    <w:rsid w:val="00A97221"/>
    <w:rsid w:val="00AA2408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960B7"/>
    <w:rsid w:val="00CA5554"/>
    <w:rsid w:val="00CD22B1"/>
    <w:rsid w:val="00CE087C"/>
    <w:rsid w:val="00D040D4"/>
    <w:rsid w:val="00D61700"/>
    <w:rsid w:val="00D7301A"/>
    <w:rsid w:val="00DC7F8A"/>
    <w:rsid w:val="00DD33AA"/>
    <w:rsid w:val="00DE317E"/>
    <w:rsid w:val="00E43977"/>
    <w:rsid w:val="00E62106"/>
    <w:rsid w:val="00E86FC8"/>
    <w:rsid w:val="00E97D11"/>
    <w:rsid w:val="00EA6031"/>
    <w:rsid w:val="00ED089B"/>
    <w:rsid w:val="00F0219B"/>
    <w:rsid w:val="00F47124"/>
    <w:rsid w:val="00F67255"/>
    <w:rsid w:val="00F754C9"/>
    <w:rsid w:val="00F963E9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D8B6-8341-4F44-AA69-930CCF29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39</cp:revision>
  <dcterms:created xsi:type="dcterms:W3CDTF">2017-03-31T09:14:00Z</dcterms:created>
  <dcterms:modified xsi:type="dcterms:W3CDTF">2020-02-21T08:48:00Z</dcterms:modified>
</cp:coreProperties>
</file>