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012420000062000109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C3A4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C3A4F" w:rsidRDefault="001C3A4F" w:rsidP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«26» марта 2020 года </w:t>
            </w:r>
          </w:p>
        </w:tc>
      </w:tr>
    </w:tbl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1C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1C3A4F" w:rsidRDefault="001C3A4F" w:rsidP="001C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1C3A4F" w:rsidRDefault="001C3A4F" w:rsidP="001C3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283" w:rsidRDefault="00522283" w:rsidP="0052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67C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943">
        <w:rPr>
          <w:rFonts w:ascii="Times New Roman" w:hAnsi="Times New Roman" w:cs="Times New Roman"/>
          <w:bCs/>
          <w:sz w:val="24"/>
          <w:szCs w:val="24"/>
        </w:rPr>
        <w:t>Наименование процедуры предварительного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A4F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ремонту, замене, модернизации лифтов, ремонту лифтовых шахт, машинных и блочных помещений (№02-20)</w:t>
      </w:r>
      <w:r w:rsidR="00522283">
        <w:rPr>
          <w:rFonts w:ascii="Times New Roman" w:hAnsi="Times New Roman" w:cs="Times New Roman"/>
          <w:sz w:val="24"/>
          <w:szCs w:val="24"/>
        </w:rPr>
        <w:t>.</w:t>
      </w:r>
    </w:p>
    <w:p w:rsidR="00522283" w:rsidRDefault="00522283" w:rsidP="0052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«06» февраля 2020 года на сайте Единой электронной торговой площадки (АО «ЕЭТП»), по адресу в сети «Интернет»: </w:t>
      </w:r>
      <w:hyperlink r:id="rId4" w:history="1">
        <w:r w:rsidR="00522283" w:rsidRPr="00084E1D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22283" w:rsidRDefault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22283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</w:t>
      </w:r>
      <w:r w:rsidR="00522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2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22283">
        <w:rPr>
          <w:rFonts w:ascii="Times New Roman" w:hAnsi="Times New Roman" w:cs="Times New Roman"/>
          <w:sz w:val="24"/>
          <w:szCs w:val="24"/>
        </w:rPr>
        <w:t>. 912.</w:t>
      </w:r>
    </w:p>
    <w:p w:rsidR="00522283" w:rsidRDefault="00522283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283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522283" w:rsidRDefault="00522283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организаций), при рассмотрении заявок на участие присутствовали: </w:t>
      </w:r>
    </w:p>
    <w:p w:rsidR="001C3A4F" w:rsidRDefault="00522283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3A4F">
        <w:rPr>
          <w:rFonts w:ascii="Times New Roman" w:hAnsi="Times New Roman" w:cs="Times New Roman"/>
          <w:sz w:val="24"/>
          <w:szCs w:val="24"/>
        </w:rPr>
        <w:t>редседатель комиссии: Грекова Наталья Александровна</w:t>
      </w:r>
    </w:p>
    <w:p w:rsidR="001C3A4F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1C3A4F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1C3A4F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Северьянов Константин Дмитриевич</w:t>
      </w:r>
    </w:p>
    <w:p w:rsidR="001C3A4F" w:rsidRDefault="001C3A4F" w:rsidP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«16» марта 2020 года было подано 11 заявок от участников, с порядковыми номерами: 1, 2, 3, 4, 5, 6, 7, 8, 9, 10, 11.</w:t>
      </w:r>
    </w:p>
    <w:p w:rsidR="00522283" w:rsidRDefault="00522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522283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012420000062000109 </w:t>
      </w:r>
      <w:r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522283" w:rsidRDefault="00522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984"/>
        <w:gridCol w:w="2300"/>
        <w:gridCol w:w="1669"/>
        <w:gridCol w:w="3686"/>
      </w:tblGrid>
      <w:tr w:rsidR="001C3A4F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52228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"ЛИФТРЕМОНТ", 2902006974, 164502,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АРХАНГЕЛЬСКАЯ, Г СЕВЕРОДВИНСК, УЛ КИРИЛКИНА, 13, 79539300983, fdi0@mail.ru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111EFF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2228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"СПЕЦЛИФТРЕМОНТ", 7703761192, 142500,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ПАВЛОВСКИЙ ПОСАД, УЛ ГЕРЦЕНА, ДОМ 18А, КОРПУС 2, ПОМЕЩЕНИЕ 13, 79153117447, sazhenkov@mail.ru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111EFF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2228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"ТРАНСЭНЕРГО", 5031033615, 603134,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НИЖЕГОРОДСКАЯ, Г НИЖНИЙ НОВГОРОД, УЛ КОСТИНА, 2, 18, 78312789772, info@transenergo.org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111EFF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2228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НЕВА ТРЕЙД", 7826734706, 190031, Российская Федерация, Г 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ЕФИМОВА, ДОМ 4А, ЛИТЕРА А, ПОМЕЩЕНИЕ 20Н, 78127188060, mail@mlmnevatrade.ru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111EFF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52228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Default="0052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ЛИФТОВАЯ КОМПАНИЯ", 0276124691, 117105, Российская Федерация, Г МОСКВА,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ВАРШАВСКОЕ, ДОМ 1, СТР 1-2, КОМНАТА 46 ЭТАЖ 1, 88005001272, drv3472sko@gmail.com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111EFF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83" w:rsidRPr="005E1C43" w:rsidRDefault="0052228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1C3A4F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"ЦЕНТРАЛЬНОЕ ЛИФТОВОЕ УПРАВЛЕНИЕ", 7751023910, 108851, Российская Федерация, Г МОСКВА, Г ЩЕРБИНКА,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ДОМ 14,, 74957396706, secretary@tradelift.ru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Заявка, Решение о переименовании, Протокол о назначении, Договор Управляющего, Выписка СРО, Справка о налогах, Штатное расписание, Штатно-списочный состав, ТК Гареев, Диплом Гареев, Гареев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УПК Гареев, 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Капустинский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ТК Кондаков, Диплом Кондаков, УПК Кондаков, Договор 08 18 44 ЭА, Договор 2910 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Договор 2018 417 А, Договор 167, Договор 27-Р9, Договор 19ДП 00634, РСВ, Устав, Выписка ЕГРЮЛ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283" w:rsidRDefault="00522283" w:rsidP="0052228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</w:t>
            </w:r>
            <w:r w:rsidRPr="005F5E28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утвержденного постановлением Правительства Российской Федерации от 01.07.2016 № 615 (далее - Положение)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>: несоответствие заявки на участие в предварительном отборе</w:t>
            </w:r>
            <w:proofErr w:type="gramEnd"/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</w:t>
            </w:r>
            <w:r w:rsidRPr="005F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5E28"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положения» документации о проведении предварительного отбора,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2283" w:rsidRDefault="00522283" w:rsidP="00522283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2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68259B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не в полном объеме.</w:t>
            </w:r>
          </w:p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D9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"ИМПОРТ-ЛИФТ", 8602240477, 628406, Российская Федерация, - Ханты-Мансийский Автономный округ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Сургут, - Университетская, 7, 11, 73462550585709, tender@import-lift.ru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111EFF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42D9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"КУРС", 5008037717, 141720,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ДОЛГОПРУДНЫЙ, ПРОЕЗД ЛИХАЧЕВСКИЙ, 26,, 74999720533, ao-kurs@mail.ru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111EFF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42D9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"БРЕНД-ЛИФТ", 5001116007, 143900,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БАЛАШИХА, ПР-КТ ЛЕНИНА, ДОМ 6, ПОМЕЩЕНИЕ VI, КОМНАТА 2, 74951338211, ooobrandlift@gmail.com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111EFF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42D9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"СТАРТЕН", 5036096048, 143906, Российская Федерация,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БАЛАШИХА, УЛ КОЛЬЦЕВАЯ (ЯНТАРНЫЙ МКР.), ДОМ 3, КОРПУС 3, ПОМЕЩЕНИЕ 7,8,9,V,VI, 74952660778, info@ooo-starten.ru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111EFF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942D93" w:rsidTr="00522283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Default="009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"КАРАЧАРОВСКИЙ МЕХАНИЧЕСКИЙ ЗАВОД", 7721024057, 109052, Российская Федерация, Г МОСКВА, ПР-КТ РЯЗАНСКИЙ, 2, 74957879955, tender@kmzlift.ru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111EFF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1EFF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3" w:rsidRPr="005E1C43" w:rsidRDefault="00942D93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43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1C3A4F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1C3A4F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63CB" w:rsidRDefault="004463CB">
      <w:r>
        <w:br w:type="page"/>
      </w: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629"/>
        <w:gridCol w:w="1464"/>
        <w:gridCol w:w="1814"/>
        <w:gridCol w:w="3526"/>
      </w:tblGrid>
      <w:tr w:rsidR="004463CB" w:rsidTr="004463C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№6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допуске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       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3CB" w:rsidTr="004463C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63CB" w:rsidRDefault="004463CB">
      <w:r>
        <w:br w:type="page"/>
      </w:r>
    </w:p>
    <w:tbl>
      <w:tblPr>
        <w:tblW w:w="1007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629"/>
        <w:gridCol w:w="1464"/>
        <w:gridCol w:w="1814"/>
        <w:gridCol w:w="1568"/>
      </w:tblGrid>
      <w:tr w:rsidR="004463CB" w:rsidTr="000B1C45">
        <w:trPr>
          <w:trHeight w:val="1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Фамилия И.О. членов комиссии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№7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№8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№9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№10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И.О. членов комиссии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№11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Наталья Александровна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Гашев Андрей Николаевич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Самодова Елена Анатольевна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Северьянов Константин Дмитриевич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Шантурина Галина Олеговна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 w:rsidP="000B1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указано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CB" w:rsidTr="000B1C45">
        <w:trPr>
          <w:trHeight w:val="100"/>
          <w:jc w:val="center"/>
        </w:trPr>
        <w:tc>
          <w:tcPr>
            <w:tcW w:w="5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CB" w:rsidRDefault="0044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</w:t>
      </w:r>
      <w:r w:rsidR="004463C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реестр квалифицированных подрядных организаций.</w:t>
      </w:r>
    </w:p>
    <w:p w:rsidR="004463CB" w:rsidRDefault="0044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</w:t>
      </w:r>
      <w:r w:rsidR="004463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реестр квалифицированных подрядных организаций по основаниям, указанным в графе «Основание для решения».</w:t>
      </w:r>
    </w:p>
    <w:p w:rsidR="004463CB" w:rsidRDefault="00446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3CB" w:rsidRDefault="00446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Порядковый номер заявки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работ, указанная в свидетельстве саморегулируемой организации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"ЛИФТРЕМОНТ"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"СПЕЦЛИФТРЕМОНТ"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"МЛМ НЕВА ТРЕЙД"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"КУРС"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"БРЕНД-ЛИФТ"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"СТАРТЕН"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10000000000.00 </w:t>
            </w:r>
          </w:p>
        </w:tc>
      </w:tr>
      <w:tr w:rsidR="001C3A4F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3000000000.00 </w:t>
            </w:r>
          </w:p>
        </w:tc>
      </w:tr>
    </w:tbl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CB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63CB" w:rsidRDefault="00446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2958"/>
        <w:gridCol w:w="3827"/>
      </w:tblGrid>
      <w:tr w:rsidR="001C3A4F" w:rsidTr="006D22B3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1C3A4F" w:rsidTr="006D22B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/Грекова Наталья Александровна/ </w:t>
            </w:r>
          </w:p>
        </w:tc>
      </w:tr>
      <w:tr w:rsidR="001C3A4F" w:rsidTr="006D22B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1C3A4F" w:rsidTr="006D22B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/Самодова Елена Анатольевна/ </w:t>
            </w:r>
          </w:p>
        </w:tc>
      </w:tr>
      <w:tr w:rsidR="001C3A4F" w:rsidTr="006D22B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/Северьянов Константин Дмитриевич/ </w:t>
            </w:r>
          </w:p>
        </w:tc>
      </w:tr>
      <w:tr w:rsidR="001C3A4F" w:rsidTr="006D22B3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A4F" w:rsidRDefault="001C3A4F" w:rsidP="006D2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1C3A4F" w:rsidRDefault="001C3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3A4F" w:rsidSect="00247F4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5CA3"/>
    <w:rsid w:val="00035CA3"/>
    <w:rsid w:val="000B1C45"/>
    <w:rsid w:val="001C3A4F"/>
    <w:rsid w:val="00247F4F"/>
    <w:rsid w:val="003A7A41"/>
    <w:rsid w:val="004463CB"/>
    <w:rsid w:val="00522283"/>
    <w:rsid w:val="006D22B3"/>
    <w:rsid w:val="0094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1581</Words>
  <Characters>12157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7</cp:revision>
  <dcterms:created xsi:type="dcterms:W3CDTF">2020-03-24T13:11:00Z</dcterms:created>
  <dcterms:modified xsi:type="dcterms:W3CDTF">2020-03-25T07:32:00Z</dcterms:modified>
</cp:coreProperties>
</file>