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808A3" w14:textId="77777777" w:rsidR="005F22A0" w:rsidRDefault="005F22A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4C15A052" w14:textId="2CC97C08" w:rsidR="00745B20" w:rsidRDefault="00257737"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Информационное сообщение об отсутствии заявок на участие в  </w:t>
      </w:r>
    </w:p>
    <w:p w14:paraId="74B44FB0" w14:textId="2DB5D9BB" w:rsidR="002250AB" w:rsidRPr="005F32DA"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5F32DA">
        <w:rPr>
          <w:rFonts w:ascii="Times New Roman" w:eastAsia="Times New Roman" w:hAnsi="Times New Roman" w:cs="Times New Roman"/>
          <w:b/>
          <w:bCs/>
          <w:sz w:val="24"/>
          <w:szCs w:val="24"/>
          <w:lang w:eastAsia="ru-RU"/>
        </w:rPr>
        <w:t>электронном аукцион</w:t>
      </w:r>
      <w:r w:rsidR="00257737" w:rsidRPr="005F32DA">
        <w:rPr>
          <w:rFonts w:ascii="Times New Roman" w:eastAsia="Times New Roman" w:hAnsi="Times New Roman" w:cs="Times New Roman"/>
          <w:b/>
          <w:bCs/>
          <w:sz w:val="24"/>
          <w:szCs w:val="24"/>
          <w:lang w:eastAsia="ru-RU"/>
        </w:rPr>
        <w:t xml:space="preserve">е </w:t>
      </w:r>
      <w:r w:rsidR="00114A67" w:rsidRPr="005F32DA">
        <w:rPr>
          <w:rFonts w:ascii="Times New Roman" w:eastAsia="Times New Roman" w:hAnsi="Times New Roman" w:cs="Times New Roman"/>
          <w:b/>
          <w:sz w:val="24"/>
          <w:szCs w:val="24"/>
          <w:lang w:eastAsia="ru-RU"/>
        </w:rPr>
        <w:t>№</w:t>
      </w:r>
      <w:r w:rsidR="00140687" w:rsidRPr="005F32DA">
        <w:rPr>
          <w:rFonts w:ascii="Times New Roman" w:eastAsia="Times New Roman" w:hAnsi="Times New Roman" w:cs="Times New Roman"/>
          <w:b/>
          <w:sz w:val="24"/>
          <w:szCs w:val="24"/>
          <w:lang w:eastAsia="ru-RU"/>
        </w:rPr>
        <w:t xml:space="preserve"> </w:t>
      </w:r>
      <w:r w:rsidR="005F32DA" w:rsidRPr="005F32DA">
        <w:rPr>
          <w:rFonts w:ascii="Times New Roman" w:eastAsia="Times New Roman" w:hAnsi="Times New Roman" w:cs="Times New Roman"/>
          <w:b/>
          <w:sz w:val="24"/>
          <w:szCs w:val="24"/>
          <w:lang w:eastAsia="ru-RU"/>
        </w:rPr>
        <w:t xml:space="preserve">196/А/АВР/ИС/ТС </w:t>
      </w:r>
      <w:r w:rsidR="001B12D0" w:rsidRPr="005F32DA">
        <w:rPr>
          <w:rFonts w:ascii="Times New Roman" w:eastAsia="Times New Roman" w:hAnsi="Times New Roman" w:cs="Times New Roman"/>
          <w:b/>
          <w:sz w:val="24"/>
          <w:szCs w:val="24"/>
          <w:lang w:eastAsia="ru-RU"/>
        </w:rPr>
        <w:t xml:space="preserve">от </w:t>
      </w:r>
      <w:r w:rsidR="005F32DA" w:rsidRPr="005F32DA">
        <w:rPr>
          <w:rFonts w:ascii="Times New Roman" w:eastAsia="Times New Roman" w:hAnsi="Times New Roman" w:cs="Times New Roman"/>
          <w:b/>
          <w:sz w:val="24"/>
          <w:szCs w:val="24"/>
          <w:lang w:eastAsia="ru-RU"/>
        </w:rPr>
        <w:t>12</w:t>
      </w:r>
      <w:r w:rsidR="00114A67" w:rsidRPr="005F32DA">
        <w:rPr>
          <w:rFonts w:ascii="Times New Roman" w:eastAsia="Times New Roman" w:hAnsi="Times New Roman" w:cs="Times New Roman"/>
          <w:b/>
          <w:sz w:val="24"/>
          <w:szCs w:val="24"/>
          <w:lang w:eastAsia="ru-RU"/>
        </w:rPr>
        <w:t>.</w:t>
      </w:r>
      <w:r w:rsidR="005F32DA" w:rsidRPr="005F32DA">
        <w:rPr>
          <w:rFonts w:ascii="Times New Roman" w:eastAsia="Times New Roman" w:hAnsi="Times New Roman" w:cs="Times New Roman"/>
          <w:b/>
          <w:sz w:val="24"/>
          <w:szCs w:val="24"/>
          <w:lang w:eastAsia="ru-RU"/>
        </w:rPr>
        <w:t>01</w:t>
      </w:r>
      <w:r w:rsidR="00CF382B" w:rsidRPr="005F32DA">
        <w:rPr>
          <w:rFonts w:ascii="Times New Roman" w:eastAsia="Times New Roman" w:hAnsi="Times New Roman" w:cs="Times New Roman"/>
          <w:b/>
          <w:sz w:val="24"/>
          <w:szCs w:val="24"/>
          <w:lang w:eastAsia="ru-RU"/>
        </w:rPr>
        <w:t>.20</w:t>
      </w:r>
      <w:r w:rsidR="00FA699D" w:rsidRPr="005F32DA">
        <w:rPr>
          <w:rFonts w:ascii="Times New Roman" w:eastAsia="Times New Roman" w:hAnsi="Times New Roman" w:cs="Times New Roman"/>
          <w:b/>
          <w:sz w:val="24"/>
          <w:szCs w:val="24"/>
          <w:lang w:eastAsia="ru-RU"/>
        </w:rPr>
        <w:t>2</w:t>
      </w:r>
      <w:r w:rsidR="005F32DA" w:rsidRPr="005F32DA">
        <w:rPr>
          <w:rFonts w:ascii="Times New Roman" w:eastAsia="Times New Roman" w:hAnsi="Times New Roman" w:cs="Times New Roman"/>
          <w:b/>
          <w:sz w:val="24"/>
          <w:szCs w:val="24"/>
          <w:lang w:eastAsia="ru-RU"/>
        </w:rPr>
        <w:t>1</w:t>
      </w:r>
    </w:p>
    <w:p w14:paraId="4FA4E760" w14:textId="6F00F9D8" w:rsidR="007E5E30" w:rsidRPr="005F32DA" w:rsidRDefault="00DA3741" w:rsidP="00AE40B0">
      <w:pPr>
        <w:tabs>
          <w:tab w:val="left" w:pos="780"/>
          <w:tab w:val="left" w:pos="3465"/>
        </w:tabs>
        <w:autoSpaceDE w:val="0"/>
        <w:autoSpaceDN w:val="0"/>
        <w:adjustRightInd w:val="0"/>
        <w:spacing w:after="0" w:line="276" w:lineRule="auto"/>
        <w:jc w:val="center"/>
        <w:outlineLvl w:val="0"/>
        <w:rPr>
          <w:rFonts w:ascii="Times New Roman" w:hAnsi="Times New Roman"/>
          <w:b/>
          <w:sz w:val="24"/>
        </w:rPr>
      </w:pPr>
      <w:r w:rsidRPr="005F32DA">
        <w:rPr>
          <w:rFonts w:ascii="Times New Roman" w:eastAsia="Times New Roman" w:hAnsi="Times New Roman" w:cs="Times New Roman"/>
          <w:b/>
          <w:bCs/>
          <w:sz w:val="24"/>
          <w:szCs w:val="24"/>
          <w:lang w:eastAsia="ru-RU"/>
        </w:rPr>
        <w:t xml:space="preserve">на </w:t>
      </w:r>
      <w:r w:rsidR="005F32DA" w:rsidRPr="005F32DA">
        <w:rPr>
          <w:rFonts w:ascii="Times New Roman" w:hAnsi="Times New Roman"/>
          <w:b/>
          <w:sz w:val="24"/>
        </w:rPr>
        <w:t>оказание услуг и (или) выполнение работ по капитальному ремонту общего имущества многоквартирных домов</w:t>
      </w:r>
    </w:p>
    <w:p w14:paraId="598EE0CB" w14:textId="3F03F587" w:rsidR="00766689" w:rsidRPr="007E5E30" w:rsidRDefault="00766689" w:rsidP="00544B1F">
      <w:pPr>
        <w:tabs>
          <w:tab w:val="left" w:pos="780"/>
          <w:tab w:val="left" w:pos="3465"/>
        </w:tabs>
        <w:autoSpaceDE w:val="0"/>
        <w:autoSpaceDN w:val="0"/>
        <w:adjustRightInd w:val="0"/>
        <w:spacing w:after="0" w:line="276" w:lineRule="auto"/>
        <w:jc w:val="center"/>
        <w:outlineLvl w:val="0"/>
        <w:rPr>
          <w:rFonts w:ascii="Times New Roman" w:hAnsi="Times New Roman"/>
          <w:b/>
          <w:bCs/>
          <w:sz w:val="24"/>
        </w:rPr>
      </w:pPr>
      <w:r w:rsidRPr="009E2716">
        <w:rPr>
          <w:rFonts w:ascii="Times New Roman" w:eastAsia="Times New Roman" w:hAnsi="Times New Roman" w:cs="Times New Roman"/>
          <w:b/>
          <w:sz w:val="24"/>
          <w:szCs w:val="24"/>
          <w:lang w:eastAsia="ru-RU"/>
        </w:rPr>
        <w:t>(</w:t>
      </w:r>
      <w:r w:rsidR="005F32DA" w:rsidRPr="009E2716">
        <w:rPr>
          <w:rFonts w:ascii="Times New Roman" w:eastAsia="Times New Roman" w:hAnsi="Times New Roman" w:cs="Times New Roman"/>
          <w:b/>
          <w:sz w:val="24"/>
          <w:szCs w:val="24"/>
          <w:lang w:eastAsia="ru-RU"/>
        </w:rPr>
        <w:t>ремонт внутридомовых инженерных систем теплоснабжения, ремонт внутридомовых инженерных систем водоотведения, 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внутридомовых инженерных систем холодного водоснабжения, ремонт внутридомовых инженерных систем горячего водоснабжения</w:t>
      </w:r>
      <w:r w:rsidRPr="009E2716">
        <w:rPr>
          <w:rFonts w:ascii="Times New Roman" w:eastAsia="Times New Roman" w:hAnsi="Times New Roman" w:cs="Times New Roman"/>
          <w:b/>
          <w:sz w:val="24"/>
          <w:szCs w:val="24"/>
          <w:lang w:eastAsia="ru-RU"/>
        </w:rPr>
        <w:t>)</w:t>
      </w:r>
    </w:p>
    <w:p w14:paraId="4EEFF3E8" w14:textId="044D2386" w:rsidR="00020FEC" w:rsidRDefault="00020FEC" w:rsidP="002250AB">
      <w:pPr>
        <w:widowControl w:val="0"/>
        <w:tabs>
          <w:tab w:val="left" w:pos="3969"/>
        </w:tabs>
        <w:autoSpaceDE w:val="0"/>
        <w:autoSpaceDN w:val="0"/>
        <w:adjustRightInd w:val="0"/>
        <w:spacing w:after="0" w:line="240" w:lineRule="auto"/>
        <w:rPr>
          <w:rFonts w:ascii="Times New Roman" w:hAnsi="Times New Roman"/>
          <w:b/>
          <w:bCs/>
          <w:sz w:val="24"/>
        </w:rPr>
      </w:pPr>
    </w:p>
    <w:p w14:paraId="1E587066" w14:textId="77777777" w:rsidR="007E5E30" w:rsidRDefault="007E5E3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p>
    <w:p w14:paraId="62CB6892" w14:textId="73EE15F8"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14A67">
        <w:rPr>
          <w:rFonts w:ascii="Times New Roman" w:eastAsia="Calibri" w:hAnsi="Times New Roman" w:cs="Times New Roman"/>
          <w:color w:val="000000"/>
          <w:sz w:val="24"/>
          <w:szCs w:val="24"/>
        </w:rPr>
        <w:t xml:space="preserve">            </w:t>
      </w:r>
      <w:r w:rsidR="00223859">
        <w:rPr>
          <w:rFonts w:ascii="Times New Roman" w:eastAsia="Calibri" w:hAnsi="Times New Roman" w:cs="Times New Roman"/>
          <w:color w:val="000000"/>
          <w:sz w:val="24"/>
          <w:szCs w:val="24"/>
        </w:rPr>
        <w:t xml:space="preserve">   </w:t>
      </w:r>
      <w:r w:rsidR="000B6F44">
        <w:rPr>
          <w:rFonts w:ascii="Times New Roman" w:eastAsia="Calibri" w:hAnsi="Times New Roman" w:cs="Times New Roman"/>
          <w:color w:val="000000"/>
          <w:sz w:val="24"/>
          <w:szCs w:val="24"/>
        </w:rPr>
        <w:t xml:space="preserve"> </w:t>
      </w:r>
      <w:r w:rsidR="003B4C63">
        <w:rPr>
          <w:rFonts w:ascii="Times New Roman" w:eastAsia="Calibri" w:hAnsi="Times New Roman" w:cs="Times New Roman"/>
          <w:color w:val="000000"/>
          <w:sz w:val="24"/>
          <w:szCs w:val="24"/>
        </w:rPr>
        <w:t xml:space="preserve"> </w:t>
      </w:r>
      <w:r w:rsidR="007A27A1">
        <w:rPr>
          <w:rFonts w:ascii="Times New Roman" w:eastAsia="Calibri" w:hAnsi="Times New Roman" w:cs="Times New Roman"/>
          <w:color w:val="000000"/>
          <w:sz w:val="24"/>
          <w:szCs w:val="24"/>
        </w:rPr>
        <w:t xml:space="preserve">  </w:t>
      </w:r>
      <w:r w:rsidR="004F612A">
        <w:rPr>
          <w:rFonts w:ascii="Times New Roman" w:eastAsia="Calibri" w:hAnsi="Times New Roman" w:cs="Times New Roman"/>
          <w:color w:val="000000"/>
          <w:sz w:val="24"/>
          <w:szCs w:val="24"/>
        </w:rPr>
        <w:t xml:space="preserve">  </w:t>
      </w:r>
      <w:r w:rsidR="00793E43">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r w:rsidR="00946A99">
        <w:rPr>
          <w:rFonts w:ascii="Times New Roman" w:eastAsia="Calibri" w:hAnsi="Times New Roman" w:cs="Times New Roman"/>
          <w:color w:val="000000"/>
          <w:sz w:val="24"/>
          <w:szCs w:val="24"/>
        </w:rPr>
        <w:t>0</w:t>
      </w:r>
      <w:r w:rsidR="005F32DA">
        <w:rPr>
          <w:rFonts w:ascii="Times New Roman" w:eastAsia="Calibri" w:hAnsi="Times New Roman" w:cs="Times New Roman"/>
          <w:color w:val="000000"/>
          <w:sz w:val="24"/>
          <w:szCs w:val="24"/>
        </w:rPr>
        <w:t>5</w:t>
      </w:r>
      <w:r w:rsidRPr="00745B20">
        <w:rPr>
          <w:rFonts w:ascii="Times New Roman" w:eastAsia="Calibri" w:hAnsi="Times New Roman" w:cs="Times New Roman"/>
          <w:color w:val="000000"/>
          <w:sz w:val="24"/>
          <w:szCs w:val="24"/>
        </w:rPr>
        <w:t xml:space="preserve">» </w:t>
      </w:r>
      <w:r w:rsidR="00946A99">
        <w:rPr>
          <w:rFonts w:ascii="Times New Roman" w:eastAsia="Calibri" w:hAnsi="Times New Roman" w:cs="Times New Roman"/>
          <w:color w:val="000000"/>
          <w:sz w:val="24"/>
          <w:szCs w:val="24"/>
        </w:rPr>
        <w:t>февраля</w:t>
      </w:r>
      <w:r w:rsidRPr="00745B20">
        <w:rPr>
          <w:rFonts w:ascii="Times New Roman" w:eastAsia="Calibri" w:hAnsi="Times New Roman" w:cs="Times New Roman"/>
          <w:color w:val="000000"/>
          <w:sz w:val="24"/>
          <w:szCs w:val="24"/>
        </w:rPr>
        <w:t xml:space="preserve"> 20</w:t>
      </w:r>
      <w:r w:rsidR="000B6F44">
        <w:rPr>
          <w:rFonts w:ascii="Times New Roman" w:eastAsia="Calibri" w:hAnsi="Times New Roman" w:cs="Times New Roman"/>
          <w:color w:val="000000"/>
          <w:sz w:val="24"/>
          <w:szCs w:val="24"/>
        </w:rPr>
        <w:t>2</w:t>
      </w:r>
      <w:r w:rsidR="005D11F2">
        <w:rPr>
          <w:rFonts w:ascii="Times New Roman" w:eastAsia="Calibri" w:hAnsi="Times New Roman" w:cs="Times New Roman"/>
          <w:color w:val="000000"/>
          <w:sz w:val="24"/>
          <w:szCs w:val="24"/>
        </w:rPr>
        <w:t>1</w:t>
      </w:r>
      <w:r w:rsidRPr="0064334A">
        <w:rPr>
          <w:rFonts w:ascii="Times New Roman" w:eastAsia="Calibri" w:hAnsi="Times New Roman" w:cs="Times New Roman"/>
          <w:color w:val="000000"/>
          <w:sz w:val="24"/>
          <w:szCs w:val="24"/>
        </w:rPr>
        <w:t xml:space="preserve"> года</w:t>
      </w:r>
    </w:p>
    <w:p w14:paraId="30779889" w14:textId="41DCACAE" w:rsid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49D96ED2" w14:textId="77777777" w:rsidR="007E5E30" w:rsidRPr="00745B20" w:rsidRDefault="007E5E3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27A6F6F0" w14:textId="3304F925" w:rsidR="00AF0CD0" w:rsidRDefault="00140687"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40687">
        <w:rPr>
          <w:rFonts w:ascii="Times New Roman" w:eastAsia="Calibri" w:hAnsi="Times New Roman" w:cs="Times New Roman"/>
          <w:color w:val="000000"/>
          <w:sz w:val="24"/>
          <w:szCs w:val="24"/>
        </w:rPr>
        <w:t>Заказчик: некоммерческая организация «Фонд – региональный оператор капитального ремонта общего имущества в многоквартирных домах» (НО «ФКР МКД СПб»).</w:t>
      </w:r>
    </w:p>
    <w:p w14:paraId="60D6BE1B" w14:textId="77777777" w:rsidR="003B4C63" w:rsidRDefault="003B4C63"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0898B8DA" w14:textId="1A058C3D" w:rsidR="0086706D"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w:t>
      </w:r>
      <w:r w:rsidR="000F6B0E">
        <w:rPr>
          <w:rFonts w:ascii="Times New Roman" w:eastAsia="Calibri" w:hAnsi="Times New Roman" w:cs="Times New Roman"/>
          <w:color w:val="000000"/>
          <w:sz w:val="24"/>
          <w:szCs w:val="24"/>
        </w:rPr>
        <w:t xml:space="preserve"> </w:t>
      </w:r>
      <w:r w:rsidR="005F32DA" w:rsidRPr="009E2716">
        <w:rPr>
          <w:rFonts w:ascii="Times New Roman" w:hAnsi="Times New Roman"/>
          <w:sz w:val="24"/>
        </w:rPr>
        <w:t>оказание услуг и (или) выполнение работ по капитальному ремонту общего имущества многоквартирных домов</w:t>
      </w:r>
      <w:r w:rsidR="007E5E30" w:rsidRPr="007E5E30">
        <w:rPr>
          <w:rFonts w:ascii="Times New Roman" w:hAnsi="Times New Roman"/>
          <w:sz w:val="24"/>
        </w:rPr>
        <w:t>.</w:t>
      </w:r>
    </w:p>
    <w:p w14:paraId="14BDFE08" w14:textId="11E0DAA2" w:rsidR="00943055" w:rsidRPr="00943055" w:rsidRDefault="00943055" w:rsidP="00745B20">
      <w:pPr>
        <w:widowControl w:val="0"/>
        <w:autoSpaceDE w:val="0"/>
        <w:autoSpaceDN w:val="0"/>
        <w:adjustRightInd w:val="0"/>
        <w:spacing w:after="0" w:line="240" w:lineRule="auto"/>
        <w:ind w:firstLine="567"/>
        <w:jc w:val="both"/>
        <w:rPr>
          <w:rFonts w:ascii="Times New Roman" w:hAnsi="Times New Roman"/>
          <w:bCs/>
          <w:sz w:val="24"/>
        </w:rPr>
      </w:pPr>
      <w:r w:rsidRPr="00943055">
        <w:rPr>
          <w:rFonts w:ascii="Times New Roman" w:hAnsi="Times New Roman"/>
          <w:bCs/>
          <w:sz w:val="24"/>
        </w:rPr>
        <w:t xml:space="preserve">Виды услуг и (или) работ: </w:t>
      </w:r>
      <w:r w:rsidR="005F32DA" w:rsidRPr="009E2716">
        <w:rPr>
          <w:rFonts w:ascii="Times New Roman" w:hAnsi="Times New Roman"/>
          <w:sz w:val="24"/>
        </w:rPr>
        <w:t>ремонт внутридомовых инженерных систем теплоснабжения, ремонт внутридомовых инженерных систем водоотведения, 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 ремонт внутридомовых инженерных систем холодного водоснабжения, ремонт внутридомовых инженерных систем горячего водоснабжения</w:t>
      </w:r>
      <w:r w:rsidR="007E5E30" w:rsidRPr="007E5E30">
        <w:rPr>
          <w:rFonts w:ascii="Times New Roman" w:hAnsi="Times New Roman"/>
          <w:sz w:val="24"/>
        </w:rPr>
        <w:t>.</w:t>
      </w:r>
    </w:p>
    <w:p w14:paraId="27C790C6" w14:textId="0651FEF0"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w:t>
      </w:r>
      <w:r w:rsidR="00223859">
        <w:rPr>
          <w:rFonts w:ascii="Times New Roman" w:eastAsia="Calibri" w:hAnsi="Times New Roman" w:cs="Times New Roman"/>
          <w:color w:val="000000"/>
          <w:sz w:val="24"/>
          <w:szCs w:val="24"/>
        </w:rPr>
        <w:t xml:space="preserve"> </w:t>
      </w:r>
      <w:r w:rsidR="005F32DA">
        <w:rPr>
          <w:rFonts w:ascii="Times New Roman" w:eastAsia="Calibri" w:hAnsi="Times New Roman" w:cs="Times New Roman"/>
          <w:color w:val="000000"/>
          <w:sz w:val="24"/>
          <w:szCs w:val="24"/>
        </w:rPr>
        <w:t>12</w:t>
      </w:r>
      <w:r w:rsidR="00114A67">
        <w:rPr>
          <w:rFonts w:ascii="Times New Roman" w:eastAsia="Calibri" w:hAnsi="Times New Roman" w:cs="Times New Roman"/>
          <w:color w:val="000000"/>
          <w:sz w:val="24"/>
          <w:szCs w:val="24"/>
        </w:rPr>
        <w:t>.</w:t>
      </w:r>
      <w:r w:rsidR="005F32DA">
        <w:rPr>
          <w:rFonts w:ascii="Times New Roman" w:eastAsia="Calibri" w:hAnsi="Times New Roman" w:cs="Times New Roman"/>
          <w:color w:val="000000"/>
          <w:sz w:val="24"/>
          <w:szCs w:val="24"/>
        </w:rPr>
        <w:t>01</w:t>
      </w:r>
      <w:r w:rsidR="00CF382B">
        <w:rPr>
          <w:rFonts w:ascii="Times New Roman" w:eastAsia="Calibri" w:hAnsi="Times New Roman" w:cs="Times New Roman"/>
          <w:color w:val="000000"/>
          <w:sz w:val="24"/>
          <w:szCs w:val="24"/>
        </w:rPr>
        <w:t>.</w:t>
      </w:r>
      <w:r w:rsidRPr="00745B20">
        <w:rPr>
          <w:rFonts w:ascii="Times New Roman" w:eastAsia="Calibri" w:hAnsi="Times New Roman" w:cs="Times New Roman"/>
          <w:color w:val="000000"/>
          <w:sz w:val="24"/>
          <w:szCs w:val="24"/>
        </w:rPr>
        <w:t>20</w:t>
      </w:r>
      <w:r w:rsidR="00FA699D">
        <w:rPr>
          <w:rFonts w:ascii="Times New Roman" w:eastAsia="Calibri" w:hAnsi="Times New Roman" w:cs="Times New Roman"/>
          <w:color w:val="000000"/>
          <w:sz w:val="24"/>
          <w:szCs w:val="24"/>
        </w:rPr>
        <w:t>2</w:t>
      </w:r>
      <w:r w:rsidR="005F32DA">
        <w:rPr>
          <w:rFonts w:ascii="Times New Roman" w:eastAsia="Calibri" w:hAnsi="Times New Roman" w:cs="Times New Roman"/>
          <w:color w:val="000000"/>
          <w:sz w:val="24"/>
          <w:szCs w:val="24"/>
        </w:rPr>
        <w:t>1</w:t>
      </w:r>
      <w:r w:rsidRPr="00745B20">
        <w:rPr>
          <w:rFonts w:ascii="Times New Roman" w:eastAsia="Calibri" w:hAnsi="Times New Roman" w:cs="Times New Roman"/>
          <w:color w:val="000000"/>
          <w:sz w:val="24"/>
          <w:szCs w:val="24"/>
        </w:rPr>
        <w:t xml:space="preserve"> года </w:t>
      </w:r>
      <w:r w:rsidRPr="00DF5D07">
        <w:rPr>
          <w:rFonts w:ascii="Times New Roman" w:eastAsia="Calibri" w:hAnsi="Times New Roman" w:cs="Times New Roman"/>
          <w:color w:val="000000"/>
          <w:sz w:val="24"/>
          <w:szCs w:val="24"/>
        </w:rPr>
        <w:t>№</w:t>
      </w:r>
      <w:r w:rsidR="00140687" w:rsidRPr="00DF5D07">
        <w:rPr>
          <w:rFonts w:ascii="Times New Roman" w:eastAsia="Calibri" w:hAnsi="Times New Roman" w:cs="Times New Roman"/>
          <w:color w:val="000000"/>
          <w:sz w:val="24"/>
          <w:szCs w:val="24"/>
        </w:rPr>
        <w:t xml:space="preserve"> </w:t>
      </w:r>
      <w:r w:rsidR="005F32DA">
        <w:rPr>
          <w:rFonts w:ascii="Times New Roman" w:eastAsia="Calibri" w:hAnsi="Times New Roman" w:cs="Times New Roman"/>
          <w:color w:val="000000"/>
          <w:sz w:val="24"/>
          <w:szCs w:val="24"/>
        </w:rPr>
        <w:t>196</w:t>
      </w:r>
      <w:r w:rsidR="00766689">
        <w:rPr>
          <w:rFonts w:ascii="Times New Roman" w:eastAsia="Calibri" w:hAnsi="Times New Roman" w:cs="Times New Roman"/>
          <w:color w:val="000000"/>
          <w:sz w:val="24"/>
          <w:szCs w:val="24"/>
        </w:rPr>
        <w:t>/</w:t>
      </w:r>
      <w:r w:rsidR="005F32DA">
        <w:rPr>
          <w:rFonts w:ascii="Times New Roman" w:eastAsia="Calibri" w:hAnsi="Times New Roman" w:cs="Times New Roman"/>
          <w:color w:val="000000"/>
          <w:sz w:val="24"/>
          <w:szCs w:val="24"/>
        </w:rPr>
        <w:t>А</w:t>
      </w:r>
      <w:r w:rsidR="007E5E30" w:rsidRPr="007E5E30">
        <w:rPr>
          <w:rFonts w:ascii="Times New Roman" w:eastAsia="Calibri" w:hAnsi="Times New Roman" w:cs="Times New Roman"/>
          <w:color w:val="000000"/>
          <w:sz w:val="24"/>
          <w:szCs w:val="24"/>
        </w:rPr>
        <w:t>/</w:t>
      </w:r>
      <w:r w:rsidR="005F32DA">
        <w:rPr>
          <w:rFonts w:ascii="Times New Roman" w:eastAsia="Calibri" w:hAnsi="Times New Roman" w:cs="Times New Roman"/>
          <w:color w:val="000000"/>
          <w:sz w:val="24"/>
          <w:szCs w:val="24"/>
        </w:rPr>
        <w:t>АВР/ИС/ТС</w:t>
      </w:r>
      <w:r w:rsidR="00CF382B" w:rsidRPr="007E5E30">
        <w:rPr>
          <w:rFonts w:ascii="Times New Roman" w:eastAsia="Calibri" w:hAnsi="Times New Roman" w:cs="Times New Roman"/>
          <w:color w:val="000000"/>
          <w:sz w:val="24"/>
          <w:szCs w:val="24"/>
        </w:rPr>
        <w:t>.</w:t>
      </w:r>
    </w:p>
    <w:p w14:paraId="2E09B70D" w14:textId="49F423A7"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5F32DA" w:rsidRPr="005F32DA">
        <w:rPr>
          <w:rFonts w:ascii="Times New Roman" w:hAnsi="Times New Roman" w:cs="Times New Roman"/>
          <w:sz w:val="24"/>
          <w:szCs w:val="24"/>
        </w:rPr>
        <w:t>057270000012100019</w:t>
      </w:r>
      <w:r w:rsidR="00223859" w:rsidRPr="009F7651">
        <w:rPr>
          <w:rFonts w:ascii="Times New Roman" w:hAnsi="Times New Roman" w:cs="Times New Roman"/>
          <w:sz w:val="24"/>
          <w:szCs w:val="24"/>
        </w:rPr>
        <w:t>.</w:t>
      </w:r>
    </w:p>
    <w:p w14:paraId="1086DD51" w14:textId="4DF2C2ED" w:rsidR="00745B20" w:rsidRDefault="00A41FF2" w:rsidP="00D61700">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Начальная (максимальная) цена договора: </w:t>
      </w:r>
      <w:r w:rsidR="005F32DA" w:rsidRPr="009E2716">
        <w:rPr>
          <w:rFonts w:ascii="Times New Roman" w:hAnsi="Times New Roman"/>
          <w:bCs/>
          <w:sz w:val="24"/>
        </w:rPr>
        <w:t>10 319 704,75 руб. (Десять миллионов триста девятнадцать тысяч семьсот четыре рубля 75 копеек</w:t>
      </w:r>
      <w:r w:rsidR="00890B4A" w:rsidRPr="00617045">
        <w:rPr>
          <w:rFonts w:ascii="Times New Roman" w:hAnsi="Times New Roman"/>
          <w:bCs/>
          <w:sz w:val="24"/>
        </w:rPr>
        <w:t>)</w:t>
      </w:r>
      <w:r w:rsidR="007E5E30">
        <w:rPr>
          <w:rFonts w:ascii="Times New Roman" w:hAnsi="Times New Roman"/>
          <w:bCs/>
          <w:sz w:val="24"/>
        </w:rPr>
        <w:t>.</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9"/>
        <w:gridCol w:w="1018"/>
        <w:gridCol w:w="457"/>
        <w:gridCol w:w="3321"/>
        <w:gridCol w:w="1521"/>
        <w:gridCol w:w="1567"/>
        <w:gridCol w:w="1802"/>
      </w:tblGrid>
      <w:tr w:rsidR="005F32DA" w:rsidRPr="005F32DA" w14:paraId="0B326236" w14:textId="77777777" w:rsidTr="005F32DA">
        <w:trPr>
          <w:cantSplit/>
          <w:trHeight w:val="1489"/>
        </w:trPr>
        <w:tc>
          <w:tcPr>
            <w:tcW w:w="254" w:type="pct"/>
          </w:tcPr>
          <w:p w14:paraId="5BC4E96B" w14:textId="77777777" w:rsidR="005F32DA" w:rsidRPr="005F32DA" w:rsidRDefault="005F32DA" w:rsidP="005F32DA">
            <w:pPr>
              <w:spacing w:after="0" w:line="240" w:lineRule="auto"/>
              <w:jc w:val="center"/>
            </w:pPr>
            <w:r w:rsidRPr="005F32DA">
              <w:rPr>
                <w:rFonts w:ascii="Times New Roman" w:eastAsia="Times New Roman" w:hAnsi="Times New Roman" w:cs="Times New Roman"/>
                <w:b/>
                <w:sz w:val="20"/>
              </w:rPr>
              <w:t>№ п/п</w:t>
            </w:r>
          </w:p>
        </w:tc>
        <w:tc>
          <w:tcPr>
            <w:tcW w:w="499" w:type="pct"/>
          </w:tcPr>
          <w:p w14:paraId="2C3B8623" w14:textId="77777777" w:rsidR="005F32DA" w:rsidRPr="005F32DA" w:rsidRDefault="005F32DA" w:rsidP="005F32DA">
            <w:pPr>
              <w:spacing w:after="0" w:line="240" w:lineRule="auto"/>
              <w:jc w:val="center"/>
            </w:pPr>
            <w:r w:rsidRPr="005F32DA">
              <w:rPr>
                <w:rFonts w:ascii="Times New Roman" w:eastAsia="Times New Roman" w:hAnsi="Times New Roman" w:cs="Times New Roman"/>
                <w:b/>
                <w:sz w:val="20"/>
              </w:rPr>
              <w:t>Адрес объекта</w:t>
            </w:r>
          </w:p>
        </w:tc>
        <w:tc>
          <w:tcPr>
            <w:tcW w:w="224" w:type="pct"/>
            <w:textDirection w:val="btLr"/>
          </w:tcPr>
          <w:p w14:paraId="0295C582" w14:textId="77777777" w:rsidR="005F32DA" w:rsidRPr="005F32DA" w:rsidRDefault="005F32DA" w:rsidP="005F32DA">
            <w:pPr>
              <w:spacing w:after="0" w:line="240" w:lineRule="auto"/>
              <w:ind w:left="113" w:right="113"/>
              <w:jc w:val="center"/>
            </w:pPr>
            <w:r w:rsidRPr="005F32DA">
              <w:rPr>
                <w:rFonts w:ascii="Times New Roman" w:eastAsia="Times New Roman" w:hAnsi="Times New Roman" w:cs="Times New Roman"/>
                <w:b/>
                <w:sz w:val="20"/>
              </w:rPr>
              <w:t>Район</w:t>
            </w:r>
          </w:p>
        </w:tc>
        <w:tc>
          <w:tcPr>
            <w:tcW w:w="1627" w:type="pct"/>
          </w:tcPr>
          <w:p w14:paraId="46C6C911" w14:textId="77777777" w:rsidR="005F32DA" w:rsidRPr="005F32DA" w:rsidRDefault="005F32DA" w:rsidP="005F32DA">
            <w:pPr>
              <w:spacing w:after="0" w:line="240" w:lineRule="auto"/>
              <w:jc w:val="center"/>
            </w:pPr>
            <w:r w:rsidRPr="005F32DA">
              <w:rPr>
                <w:rFonts w:ascii="Times New Roman" w:eastAsia="Times New Roman" w:hAnsi="Times New Roman" w:cs="Times New Roman"/>
                <w:b/>
                <w:sz w:val="20"/>
              </w:rPr>
              <w:t>Вид работ (услуг), выполняемых на объекте</w:t>
            </w:r>
          </w:p>
        </w:tc>
        <w:tc>
          <w:tcPr>
            <w:tcW w:w="745" w:type="pct"/>
          </w:tcPr>
          <w:p w14:paraId="531C7DE6" w14:textId="77777777" w:rsidR="005F32DA" w:rsidRPr="005F32DA" w:rsidRDefault="005F32DA" w:rsidP="005F32DA">
            <w:pPr>
              <w:spacing w:after="0" w:line="240" w:lineRule="auto"/>
              <w:jc w:val="center"/>
            </w:pPr>
            <w:r w:rsidRPr="005F32DA">
              <w:rPr>
                <w:rFonts w:ascii="Times New Roman" w:eastAsia="Times New Roman" w:hAnsi="Times New Roman" w:cs="Times New Roman"/>
                <w:b/>
                <w:sz w:val="20"/>
              </w:rPr>
              <w:t>Сметная стоимость выполнения отдельных видов работ, руб.</w:t>
            </w:r>
          </w:p>
        </w:tc>
        <w:tc>
          <w:tcPr>
            <w:tcW w:w="767" w:type="pct"/>
          </w:tcPr>
          <w:p w14:paraId="0716C08B" w14:textId="77777777" w:rsidR="005F32DA" w:rsidRPr="005F32DA" w:rsidRDefault="005F32DA" w:rsidP="005F32DA">
            <w:pPr>
              <w:spacing w:after="0" w:line="240" w:lineRule="auto"/>
              <w:jc w:val="center"/>
            </w:pPr>
            <w:r w:rsidRPr="005F32DA">
              <w:rPr>
                <w:rFonts w:ascii="Times New Roman" w:eastAsia="Times New Roman" w:hAnsi="Times New Roman" w:cs="Times New Roman"/>
                <w:b/>
                <w:sz w:val="20"/>
              </w:rPr>
              <w:t>Общая стоимость работ в многоквар тирном доме, руб.</w:t>
            </w:r>
          </w:p>
        </w:tc>
        <w:tc>
          <w:tcPr>
            <w:tcW w:w="883" w:type="pct"/>
          </w:tcPr>
          <w:p w14:paraId="0EE53BC3" w14:textId="77777777" w:rsidR="005F32DA" w:rsidRPr="005F32DA" w:rsidRDefault="005F32DA" w:rsidP="005F32DA">
            <w:pPr>
              <w:spacing w:after="0" w:line="240" w:lineRule="auto"/>
              <w:jc w:val="center"/>
            </w:pPr>
            <w:r w:rsidRPr="005F32DA">
              <w:rPr>
                <w:rFonts w:ascii="Times New Roman" w:eastAsia="Times New Roman" w:hAnsi="Times New Roman" w:cs="Times New Roman"/>
                <w:b/>
                <w:sz w:val="20"/>
              </w:rPr>
              <w:t xml:space="preserve">Начальная (максимальная) цена договора, руб. </w:t>
            </w:r>
          </w:p>
        </w:tc>
      </w:tr>
      <w:tr w:rsidR="005F32DA" w:rsidRPr="005F32DA" w14:paraId="454E1FC4" w14:textId="77777777" w:rsidTr="005F32DA">
        <w:tc>
          <w:tcPr>
            <w:tcW w:w="254" w:type="pct"/>
            <w:vMerge w:val="restart"/>
            <w:vAlign w:val="center"/>
          </w:tcPr>
          <w:p w14:paraId="26EE7834"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1</w:t>
            </w:r>
          </w:p>
        </w:tc>
        <w:tc>
          <w:tcPr>
            <w:tcW w:w="499" w:type="pct"/>
            <w:vMerge w:val="restart"/>
            <w:vAlign w:val="center"/>
          </w:tcPr>
          <w:p w14:paraId="25861A6A"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Красная ул., д.8 корп. 3 литера А</w:t>
            </w:r>
          </w:p>
        </w:tc>
        <w:tc>
          <w:tcPr>
            <w:tcW w:w="224" w:type="pct"/>
            <w:vMerge w:val="restart"/>
            <w:textDirection w:val="btLr"/>
            <w:vAlign w:val="center"/>
          </w:tcPr>
          <w:p w14:paraId="24B01ED7" w14:textId="77777777" w:rsidR="005F32DA" w:rsidRPr="005F32DA" w:rsidRDefault="005F32DA" w:rsidP="005F32DA">
            <w:pPr>
              <w:spacing w:after="0" w:line="240" w:lineRule="auto"/>
              <w:ind w:left="113" w:right="113"/>
              <w:jc w:val="center"/>
            </w:pPr>
            <w:r w:rsidRPr="005F32DA">
              <w:rPr>
                <w:rFonts w:ascii="Times New Roman" w:eastAsia="Times New Roman" w:hAnsi="Times New Roman" w:cs="Times New Roman"/>
                <w:sz w:val="20"/>
              </w:rPr>
              <w:t xml:space="preserve">Кронштадтский </w:t>
            </w:r>
          </w:p>
        </w:tc>
        <w:tc>
          <w:tcPr>
            <w:tcW w:w="1627" w:type="pct"/>
            <w:vAlign w:val="center"/>
          </w:tcPr>
          <w:p w14:paraId="139BD8C7"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Ремонт внутридомовых инженерных систем холодного водоснабжения</w:t>
            </w:r>
          </w:p>
        </w:tc>
        <w:tc>
          <w:tcPr>
            <w:tcW w:w="745" w:type="pct"/>
            <w:vAlign w:val="center"/>
          </w:tcPr>
          <w:p w14:paraId="5CD80662"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1 058 070,95</w:t>
            </w:r>
          </w:p>
        </w:tc>
        <w:tc>
          <w:tcPr>
            <w:tcW w:w="767" w:type="pct"/>
            <w:vMerge w:val="restart"/>
            <w:vAlign w:val="center"/>
          </w:tcPr>
          <w:p w14:paraId="6679D15D"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10 319 704,75</w:t>
            </w:r>
          </w:p>
        </w:tc>
        <w:tc>
          <w:tcPr>
            <w:tcW w:w="883" w:type="pct"/>
            <w:vMerge w:val="restart"/>
            <w:vAlign w:val="center"/>
          </w:tcPr>
          <w:p w14:paraId="6A61CEF9"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10 319 704,75</w:t>
            </w:r>
          </w:p>
        </w:tc>
      </w:tr>
      <w:tr w:rsidR="005F32DA" w:rsidRPr="005F32DA" w14:paraId="1B2E1750" w14:textId="77777777" w:rsidTr="005F32DA">
        <w:tc>
          <w:tcPr>
            <w:tcW w:w="254" w:type="pct"/>
            <w:vMerge/>
          </w:tcPr>
          <w:p w14:paraId="61257EF6" w14:textId="77777777" w:rsidR="005F32DA" w:rsidRPr="005F32DA" w:rsidRDefault="005F32DA" w:rsidP="005F32DA">
            <w:pPr>
              <w:spacing w:before="120" w:after="0" w:line="240" w:lineRule="auto"/>
              <w:ind w:firstLine="584"/>
              <w:jc w:val="both"/>
            </w:pPr>
          </w:p>
        </w:tc>
        <w:tc>
          <w:tcPr>
            <w:tcW w:w="499" w:type="pct"/>
            <w:vMerge/>
          </w:tcPr>
          <w:p w14:paraId="76849E9F" w14:textId="77777777" w:rsidR="005F32DA" w:rsidRPr="005F32DA" w:rsidRDefault="005F32DA" w:rsidP="005F32DA">
            <w:pPr>
              <w:spacing w:before="120" w:after="0" w:line="240" w:lineRule="auto"/>
              <w:ind w:firstLine="584"/>
              <w:jc w:val="both"/>
            </w:pPr>
          </w:p>
        </w:tc>
        <w:tc>
          <w:tcPr>
            <w:tcW w:w="224" w:type="pct"/>
            <w:vMerge/>
          </w:tcPr>
          <w:p w14:paraId="58C6323F" w14:textId="77777777" w:rsidR="005F32DA" w:rsidRPr="005F32DA" w:rsidRDefault="005F32DA" w:rsidP="005F32DA">
            <w:pPr>
              <w:spacing w:before="120" w:after="0" w:line="240" w:lineRule="auto"/>
              <w:ind w:firstLine="584"/>
              <w:jc w:val="both"/>
            </w:pPr>
          </w:p>
        </w:tc>
        <w:tc>
          <w:tcPr>
            <w:tcW w:w="1627" w:type="pct"/>
            <w:vAlign w:val="center"/>
          </w:tcPr>
          <w:p w14:paraId="468277B9"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Ремонт внутридомовых инженерных систем теплоснабжения</w:t>
            </w:r>
          </w:p>
        </w:tc>
        <w:tc>
          <w:tcPr>
            <w:tcW w:w="745" w:type="pct"/>
            <w:vAlign w:val="center"/>
          </w:tcPr>
          <w:p w14:paraId="1637D012"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4 538 497,20</w:t>
            </w:r>
          </w:p>
        </w:tc>
        <w:tc>
          <w:tcPr>
            <w:tcW w:w="767" w:type="pct"/>
            <w:vMerge/>
          </w:tcPr>
          <w:p w14:paraId="76361089" w14:textId="77777777" w:rsidR="005F32DA" w:rsidRPr="005F32DA" w:rsidRDefault="005F32DA" w:rsidP="005F32DA">
            <w:pPr>
              <w:spacing w:before="120" w:after="0" w:line="240" w:lineRule="auto"/>
              <w:ind w:firstLine="584"/>
              <w:jc w:val="both"/>
            </w:pPr>
          </w:p>
        </w:tc>
        <w:tc>
          <w:tcPr>
            <w:tcW w:w="883" w:type="pct"/>
            <w:vMerge/>
          </w:tcPr>
          <w:p w14:paraId="13255B59" w14:textId="77777777" w:rsidR="005F32DA" w:rsidRPr="005F32DA" w:rsidRDefault="005F32DA" w:rsidP="005F32DA">
            <w:pPr>
              <w:spacing w:before="120" w:after="0" w:line="240" w:lineRule="auto"/>
              <w:ind w:firstLine="584"/>
              <w:jc w:val="both"/>
            </w:pPr>
          </w:p>
        </w:tc>
      </w:tr>
      <w:tr w:rsidR="005F32DA" w:rsidRPr="005F32DA" w14:paraId="34AC12A7" w14:textId="77777777" w:rsidTr="005F32DA">
        <w:tc>
          <w:tcPr>
            <w:tcW w:w="254" w:type="pct"/>
            <w:vMerge/>
          </w:tcPr>
          <w:p w14:paraId="52411175" w14:textId="77777777" w:rsidR="005F32DA" w:rsidRPr="005F32DA" w:rsidRDefault="005F32DA" w:rsidP="005F32DA">
            <w:pPr>
              <w:spacing w:before="120" w:after="0" w:line="240" w:lineRule="auto"/>
              <w:ind w:firstLine="584"/>
              <w:jc w:val="both"/>
            </w:pPr>
          </w:p>
        </w:tc>
        <w:tc>
          <w:tcPr>
            <w:tcW w:w="499" w:type="pct"/>
            <w:vMerge/>
          </w:tcPr>
          <w:p w14:paraId="25479497" w14:textId="77777777" w:rsidR="005F32DA" w:rsidRPr="005F32DA" w:rsidRDefault="005F32DA" w:rsidP="005F32DA">
            <w:pPr>
              <w:spacing w:before="120" w:after="0" w:line="240" w:lineRule="auto"/>
              <w:ind w:firstLine="584"/>
              <w:jc w:val="both"/>
            </w:pPr>
          </w:p>
        </w:tc>
        <w:tc>
          <w:tcPr>
            <w:tcW w:w="224" w:type="pct"/>
            <w:vMerge/>
          </w:tcPr>
          <w:p w14:paraId="461C2B96" w14:textId="77777777" w:rsidR="005F32DA" w:rsidRPr="005F32DA" w:rsidRDefault="005F32DA" w:rsidP="005F32DA">
            <w:pPr>
              <w:spacing w:before="120" w:after="0" w:line="240" w:lineRule="auto"/>
              <w:ind w:firstLine="584"/>
              <w:jc w:val="both"/>
            </w:pPr>
          </w:p>
        </w:tc>
        <w:tc>
          <w:tcPr>
            <w:tcW w:w="1627" w:type="pct"/>
            <w:vAlign w:val="center"/>
          </w:tcPr>
          <w:p w14:paraId="41C10550"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Ремонт внутридомовых инженерных систем горячего водоснабжения</w:t>
            </w:r>
          </w:p>
        </w:tc>
        <w:tc>
          <w:tcPr>
            <w:tcW w:w="745" w:type="pct"/>
            <w:vAlign w:val="center"/>
          </w:tcPr>
          <w:p w14:paraId="24F5B684"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1 393 601,35</w:t>
            </w:r>
          </w:p>
        </w:tc>
        <w:tc>
          <w:tcPr>
            <w:tcW w:w="767" w:type="pct"/>
            <w:vMerge/>
          </w:tcPr>
          <w:p w14:paraId="0167A160" w14:textId="77777777" w:rsidR="005F32DA" w:rsidRPr="005F32DA" w:rsidRDefault="005F32DA" w:rsidP="005F32DA">
            <w:pPr>
              <w:spacing w:before="120" w:after="0" w:line="240" w:lineRule="auto"/>
              <w:ind w:firstLine="584"/>
              <w:jc w:val="both"/>
            </w:pPr>
          </w:p>
        </w:tc>
        <w:tc>
          <w:tcPr>
            <w:tcW w:w="883" w:type="pct"/>
            <w:vMerge/>
          </w:tcPr>
          <w:p w14:paraId="7FA694EC" w14:textId="77777777" w:rsidR="005F32DA" w:rsidRPr="005F32DA" w:rsidRDefault="005F32DA" w:rsidP="005F32DA">
            <w:pPr>
              <w:spacing w:before="120" w:after="0" w:line="240" w:lineRule="auto"/>
              <w:ind w:firstLine="584"/>
              <w:jc w:val="both"/>
            </w:pPr>
          </w:p>
        </w:tc>
      </w:tr>
      <w:tr w:rsidR="005F32DA" w:rsidRPr="005F32DA" w14:paraId="2FD530B0" w14:textId="77777777" w:rsidTr="005F32DA">
        <w:tc>
          <w:tcPr>
            <w:tcW w:w="254" w:type="pct"/>
            <w:vMerge/>
          </w:tcPr>
          <w:p w14:paraId="48546BDB" w14:textId="77777777" w:rsidR="005F32DA" w:rsidRPr="005F32DA" w:rsidRDefault="005F32DA" w:rsidP="005F32DA">
            <w:pPr>
              <w:spacing w:before="120" w:after="0" w:line="240" w:lineRule="auto"/>
              <w:ind w:firstLine="584"/>
              <w:jc w:val="both"/>
            </w:pPr>
          </w:p>
        </w:tc>
        <w:tc>
          <w:tcPr>
            <w:tcW w:w="499" w:type="pct"/>
            <w:vMerge/>
          </w:tcPr>
          <w:p w14:paraId="69BA8C91" w14:textId="77777777" w:rsidR="005F32DA" w:rsidRPr="005F32DA" w:rsidRDefault="005F32DA" w:rsidP="005F32DA">
            <w:pPr>
              <w:spacing w:before="120" w:after="0" w:line="240" w:lineRule="auto"/>
              <w:ind w:firstLine="584"/>
              <w:jc w:val="both"/>
            </w:pPr>
          </w:p>
        </w:tc>
        <w:tc>
          <w:tcPr>
            <w:tcW w:w="224" w:type="pct"/>
            <w:vMerge/>
          </w:tcPr>
          <w:p w14:paraId="34AF98FA" w14:textId="77777777" w:rsidR="005F32DA" w:rsidRPr="005F32DA" w:rsidRDefault="005F32DA" w:rsidP="005F32DA">
            <w:pPr>
              <w:spacing w:before="120" w:after="0" w:line="240" w:lineRule="auto"/>
              <w:ind w:firstLine="584"/>
              <w:jc w:val="both"/>
            </w:pPr>
          </w:p>
        </w:tc>
        <w:tc>
          <w:tcPr>
            <w:tcW w:w="1627" w:type="pct"/>
            <w:vAlign w:val="center"/>
          </w:tcPr>
          <w:p w14:paraId="4F8C83CA"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Ремонт внутридомовых инженерных систем водоотведения</w:t>
            </w:r>
          </w:p>
        </w:tc>
        <w:tc>
          <w:tcPr>
            <w:tcW w:w="745" w:type="pct"/>
            <w:vAlign w:val="center"/>
          </w:tcPr>
          <w:p w14:paraId="5CA8B579"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1 012 920,85</w:t>
            </w:r>
          </w:p>
        </w:tc>
        <w:tc>
          <w:tcPr>
            <w:tcW w:w="767" w:type="pct"/>
            <w:vMerge/>
          </w:tcPr>
          <w:p w14:paraId="4F46BBAC" w14:textId="77777777" w:rsidR="005F32DA" w:rsidRPr="005F32DA" w:rsidRDefault="005F32DA" w:rsidP="005F32DA">
            <w:pPr>
              <w:spacing w:before="120" w:after="0" w:line="240" w:lineRule="auto"/>
              <w:ind w:firstLine="584"/>
              <w:jc w:val="both"/>
            </w:pPr>
          </w:p>
        </w:tc>
        <w:tc>
          <w:tcPr>
            <w:tcW w:w="883" w:type="pct"/>
            <w:vMerge/>
          </w:tcPr>
          <w:p w14:paraId="679A91B8" w14:textId="77777777" w:rsidR="005F32DA" w:rsidRPr="005F32DA" w:rsidRDefault="005F32DA" w:rsidP="005F32DA">
            <w:pPr>
              <w:spacing w:before="120" w:after="0" w:line="240" w:lineRule="auto"/>
              <w:ind w:firstLine="584"/>
              <w:jc w:val="both"/>
            </w:pPr>
          </w:p>
        </w:tc>
      </w:tr>
      <w:tr w:rsidR="005F32DA" w:rsidRPr="005F32DA" w14:paraId="26FA276B" w14:textId="77777777" w:rsidTr="005F32DA">
        <w:tc>
          <w:tcPr>
            <w:tcW w:w="254" w:type="pct"/>
            <w:vMerge/>
          </w:tcPr>
          <w:p w14:paraId="20B9988C" w14:textId="77777777" w:rsidR="005F32DA" w:rsidRPr="005F32DA" w:rsidRDefault="005F32DA" w:rsidP="005F32DA">
            <w:pPr>
              <w:spacing w:before="120" w:after="0" w:line="240" w:lineRule="auto"/>
              <w:ind w:firstLine="584"/>
              <w:jc w:val="both"/>
            </w:pPr>
          </w:p>
        </w:tc>
        <w:tc>
          <w:tcPr>
            <w:tcW w:w="499" w:type="pct"/>
            <w:vMerge/>
          </w:tcPr>
          <w:p w14:paraId="0B1DE6B7" w14:textId="77777777" w:rsidR="005F32DA" w:rsidRPr="005F32DA" w:rsidRDefault="005F32DA" w:rsidP="005F32DA">
            <w:pPr>
              <w:spacing w:before="120" w:after="0" w:line="240" w:lineRule="auto"/>
              <w:ind w:firstLine="584"/>
              <w:jc w:val="both"/>
            </w:pPr>
          </w:p>
        </w:tc>
        <w:tc>
          <w:tcPr>
            <w:tcW w:w="224" w:type="pct"/>
            <w:vMerge/>
          </w:tcPr>
          <w:p w14:paraId="1528A245" w14:textId="77777777" w:rsidR="005F32DA" w:rsidRPr="005F32DA" w:rsidRDefault="005F32DA" w:rsidP="005F32DA">
            <w:pPr>
              <w:spacing w:before="120" w:after="0" w:line="240" w:lineRule="auto"/>
              <w:ind w:firstLine="584"/>
              <w:jc w:val="both"/>
            </w:pPr>
          </w:p>
        </w:tc>
        <w:tc>
          <w:tcPr>
            <w:tcW w:w="1627" w:type="pct"/>
            <w:vAlign w:val="center"/>
          </w:tcPr>
          <w:p w14:paraId="52E5F5DA"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Замена и(или) восстановление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745" w:type="pct"/>
            <w:vAlign w:val="center"/>
          </w:tcPr>
          <w:p w14:paraId="5B157C4B" w14:textId="77777777" w:rsidR="005F32DA" w:rsidRPr="005F32DA" w:rsidRDefault="005F32DA" w:rsidP="005F32DA">
            <w:pPr>
              <w:spacing w:after="0" w:line="240" w:lineRule="auto"/>
              <w:jc w:val="center"/>
            </w:pPr>
            <w:r w:rsidRPr="005F32DA">
              <w:rPr>
                <w:rFonts w:ascii="Times New Roman" w:eastAsia="Times New Roman" w:hAnsi="Times New Roman" w:cs="Times New Roman"/>
                <w:sz w:val="20"/>
              </w:rPr>
              <w:t>2 316 614,40</w:t>
            </w:r>
          </w:p>
        </w:tc>
        <w:tc>
          <w:tcPr>
            <w:tcW w:w="767" w:type="pct"/>
            <w:vMerge/>
          </w:tcPr>
          <w:p w14:paraId="624E29C1" w14:textId="77777777" w:rsidR="005F32DA" w:rsidRPr="005F32DA" w:rsidRDefault="005F32DA" w:rsidP="005F32DA">
            <w:pPr>
              <w:spacing w:before="120" w:after="0" w:line="240" w:lineRule="auto"/>
              <w:ind w:firstLine="584"/>
              <w:jc w:val="both"/>
            </w:pPr>
          </w:p>
        </w:tc>
        <w:tc>
          <w:tcPr>
            <w:tcW w:w="883" w:type="pct"/>
            <w:vMerge/>
          </w:tcPr>
          <w:p w14:paraId="6BA4A927" w14:textId="77777777" w:rsidR="005F32DA" w:rsidRPr="005F32DA" w:rsidRDefault="005F32DA" w:rsidP="005F32DA">
            <w:pPr>
              <w:spacing w:before="120" w:after="0" w:line="240" w:lineRule="auto"/>
              <w:ind w:firstLine="584"/>
              <w:jc w:val="both"/>
            </w:pPr>
          </w:p>
        </w:tc>
      </w:tr>
      <w:tr w:rsidR="005F32DA" w:rsidRPr="005F32DA" w14:paraId="3884AED4" w14:textId="77777777" w:rsidTr="005F32DA">
        <w:tc>
          <w:tcPr>
            <w:tcW w:w="4117" w:type="pct"/>
            <w:gridSpan w:val="6"/>
            <w:vAlign w:val="center"/>
          </w:tcPr>
          <w:p w14:paraId="65C6FD39" w14:textId="77777777" w:rsidR="005F32DA" w:rsidRPr="005F32DA" w:rsidRDefault="005F32DA" w:rsidP="005F32DA">
            <w:pPr>
              <w:spacing w:before="120" w:after="0" w:line="240" w:lineRule="auto"/>
              <w:ind w:firstLine="584"/>
              <w:jc w:val="center"/>
              <w:rPr>
                <w:rFonts w:ascii="Times New Roman" w:hAnsi="Times New Roman" w:cs="Times New Roman"/>
                <w:b/>
                <w:sz w:val="20"/>
                <w:szCs w:val="20"/>
              </w:rPr>
            </w:pPr>
            <w:r w:rsidRPr="005F32DA">
              <w:rPr>
                <w:rFonts w:ascii="Times New Roman" w:hAnsi="Times New Roman" w:cs="Times New Roman"/>
                <w:b/>
                <w:sz w:val="20"/>
                <w:szCs w:val="20"/>
              </w:rPr>
              <w:t>ИТОГО</w:t>
            </w:r>
          </w:p>
        </w:tc>
        <w:tc>
          <w:tcPr>
            <w:tcW w:w="883" w:type="pct"/>
            <w:vAlign w:val="center"/>
          </w:tcPr>
          <w:p w14:paraId="1DED6D3E" w14:textId="77777777" w:rsidR="005F32DA" w:rsidRPr="005F32DA" w:rsidRDefault="005F32DA" w:rsidP="005F32DA">
            <w:pPr>
              <w:spacing w:before="120" w:after="0" w:line="240" w:lineRule="auto"/>
              <w:jc w:val="center"/>
              <w:rPr>
                <w:rFonts w:ascii="Times New Roman" w:hAnsi="Times New Roman" w:cs="Times New Roman"/>
                <w:b/>
                <w:sz w:val="20"/>
                <w:szCs w:val="20"/>
              </w:rPr>
            </w:pPr>
            <w:r w:rsidRPr="005F32DA">
              <w:rPr>
                <w:rFonts w:ascii="Times New Roman" w:eastAsia="Times New Roman" w:hAnsi="Times New Roman" w:cs="Times New Roman"/>
                <w:b/>
                <w:sz w:val="20"/>
                <w:szCs w:val="20"/>
              </w:rPr>
              <w:t>10 319 704,75</w:t>
            </w:r>
          </w:p>
        </w:tc>
      </w:tr>
    </w:tbl>
    <w:p w14:paraId="0CB42D9F" w14:textId="77777777" w:rsidR="00DE096A" w:rsidRDefault="00DE096A" w:rsidP="00CF382B">
      <w:pPr>
        <w:pStyle w:val="a8"/>
        <w:spacing w:after="0" w:line="240" w:lineRule="auto"/>
        <w:ind w:left="0" w:firstLine="567"/>
        <w:jc w:val="both"/>
        <w:rPr>
          <w:rFonts w:ascii="Times New Roman" w:eastAsia="Times New Roman" w:hAnsi="Times New Roman" w:cs="Times New Roman"/>
          <w:sz w:val="24"/>
          <w:szCs w:val="24"/>
          <w:lang w:eastAsia="ru-RU"/>
        </w:rPr>
      </w:pPr>
    </w:p>
    <w:p w14:paraId="45478C3F" w14:textId="11A4293F" w:rsidR="0086050F" w:rsidRPr="0086050F" w:rsidRDefault="0086050F" w:rsidP="00CF382B">
      <w:pPr>
        <w:pStyle w:val="a8"/>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1B12D0">
        <w:rPr>
          <w:rFonts w:ascii="Times New Roman" w:hAnsi="Times New Roman"/>
          <w:bCs/>
          <w:sz w:val="24"/>
        </w:rPr>
        <w:t>«</w:t>
      </w:r>
      <w:r w:rsidR="00946A99">
        <w:rPr>
          <w:rFonts w:ascii="Times New Roman" w:hAnsi="Times New Roman"/>
          <w:bCs/>
          <w:sz w:val="24"/>
        </w:rPr>
        <w:t>0</w:t>
      </w:r>
      <w:r w:rsidR="005F32DA">
        <w:rPr>
          <w:rFonts w:ascii="Times New Roman" w:hAnsi="Times New Roman"/>
          <w:bCs/>
          <w:sz w:val="24"/>
        </w:rPr>
        <w:t>5</w:t>
      </w:r>
      <w:r w:rsidR="00681523">
        <w:rPr>
          <w:rFonts w:ascii="Times New Roman" w:hAnsi="Times New Roman"/>
          <w:bCs/>
          <w:sz w:val="24"/>
        </w:rPr>
        <w:t xml:space="preserve">» </w:t>
      </w:r>
      <w:r w:rsidR="00946A99">
        <w:rPr>
          <w:rFonts w:ascii="Times New Roman" w:hAnsi="Times New Roman"/>
          <w:bCs/>
          <w:sz w:val="24"/>
        </w:rPr>
        <w:t>февраля</w:t>
      </w:r>
      <w:r w:rsidR="00223859">
        <w:rPr>
          <w:rFonts w:ascii="Times New Roman" w:hAnsi="Times New Roman"/>
          <w:bCs/>
          <w:sz w:val="24"/>
        </w:rPr>
        <w:t xml:space="preserve"> </w:t>
      </w:r>
      <w:r w:rsidR="00CF382B">
        <w:rPr>
          <w:rFonts w:ascii="Times New Roman" w:hAnsi="Times New Roman"/>
          <w:bCs/>
          <w:sz w:val="24"/>
        </w:rPr>
        <w:t>20</w:t>
      </w:r>
      <w:r w:rsidR="00EF5B7B">
        <w:rPr>
          <w:rFonts w:ascii="Times New Roman" w:hAnsi="Times New Roman"/>
          <w:bCs/>
          <w:sz w:val="24"/>
        </w:rPr>
        <w:t>2</w:t>
      </w:r>
      <w:r w:rsidR="005D11F2">
        <w:rPr>
          <w:rFonts w:ascii="Times New Roman" w:hAnsi="Times New Roman"/>
          <w:bCs/>
          <w:sz w:val="24"/>
        </w:rPr>
        <w:t>1</w:t>
      </w:r>
      <w:r w:rsidR="00CF382B">
        <w:rPr>
          <w:rFonts w:ascii="Times New Roman" w:hAnsi="Times New Roman"/>
          <w:bCs/>
          <w:sz w:val="24"/>
        </w:rPr>
        <w:t xml:space="preserve"> года </w:t>
      </w:r>
      <w:r w:rsidR="005F32DA">
        <w:rPr>
          <w:rFonts w:ascii="Times New Roman" w:hAnsi="Times New Roman"/>
          <w:bCs/>
          <w:sz w:val="24"/>
        </w:rPr>
        <w:t>09</w:t>
      </w:r>
      <w:r w:rsidR="00CF382B">
        <w:rPr>
          <w:rFonts w:ascii="Times New Roman" w:hAnsi="Times New Roman"/>
          <w:bCs/>
          <w:sz w:val="24"/>
        </w:rPr>
        <w:t xml:space="preserve"> часов </w:t>
      </w:r>
      <w:r w:rsidR="005F32DA">
        <w:rPr>
          <w:rFonts w:ascii="Times New Roman" w:hAnsi="Times New Roman"/>
          <w:bCs/>
          <w:sz w:val="24"/>
        </w:rPr>
        <w:t>5</w:t>
      </w:r>
      <w:r w:rsidR="00E8334B">
        <w:rPr>
          <w:rFonts w:ascii="Times New Roman" w:hAnsi="Times New Roman"/>
          <w:bCs/>
          <w:sz w:val="24"/>
        </w:rPr>
        <w:t>0</w:t>
      </w:r>
      <w:r w:rsidR="005D6B56">
        <w:rPr>
          <w:rFonts w:ascii="Times New Roman" w:hAnsi="Times New Roman"/>
          <w:bCs/>
          <w:sz w:val="24"/>
        </w:rPr>
        <w:t xml:space="preserve"> </w:t>
      </w:r>
      <w:r w:rsidR="00CF382B">
        <w:rPr>
          <w:rFonts w:ascii="Times New Roman" w:hAnsi="Times New Roman"/>
          <w:bCs/>
          <w:sz w:val="24"/>
        </w:rPr>
        <w:t>минут (время</w:t>
      </w:r>
      <w:r w:rsidR="00CF382B">
        <w:rPr>
          <w:rFonts w:ascii="Times New Roman" w:hAnsi="Times New Roman"/>
          <w:bCs/>
          <w:sz w:val="20"/>
          <w:szCs w:val="20"/>
        </w:rPr>
        <w:t xml:space="preserve"> </w:t>
      </w:r>
      <w:r w:rsidR="00CF382B">
        <w:rPr>
          <w:rFonts w:ascii="Times New Roman" w:hAnsi="Times New Roman"/>
          <w:bCs/>
          <w:sz w:val="24"/>
        </w:rPr>
        <w:t>московское</w:t>
      </w:r>
      <w:r w:rsidR="00CF382B">
        <w:rPr>
          <w:rFonts w:ascii="Times New Roman" w:hAnsi="Times New Roman"/>
          <w:bCs/>
          <w:sz w:val="20"/>
          <w:szCs w:val="20"/>
        </w:rPr>
        <w:t>)</w:t>
      </w:r>
      <w:r w:rsidR="00CF382B">
        <w:rPr>
          <w:rFonts w:ascii="Times New Roman" w:hAnsi="Times New Roman"/>
          <w:bCs/>
          <w:sz w:val="24"/>
        </w:rPr>
        <w:t>.</w:t>
      </w:r>
    </w:p>
    <w:p w14:paraId="64DC3017" w14:textId="210686A6" w:rsidR="0086050F"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окончания срока подачи заявок в электронном аукционе не подана ни одна заявка на участие в электронном аукционе.</w:t>
      </w:r>
    </w:p>
    <w:p w14:paraId="5D2E5EE8" w14:textId="5FCCA02B" w:rsidR="00360230" w:rsidRPr="00360230" w:rsidRDefault="00257737" w:rsidP="00257737">
      <w:pPr>
        <w:pStyle w:val="a8"/>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с отсутствием заявок </w:t>
      </w:r>
      <w:r w:rsidR="00D72E45">
        <w:rPr>
          <w:rFonts w:ascii="Times New Roman" w:eastAsia="Times New Roman" w:hAnsi="Times New Roman" w:cs="Times New Roman"/>
          <w:sz w:val="24"/>
          <w:szCs w:val="24"/>
          <w:lang w:eastAsia="ru-RU"/>
        </w:rPr>
        <w:t>после</w:t>
      </w:r>
      <w:r>
        <w:rPr>
          <w:rFonts w:ascii="Times New Roman" w:eastAsia="Times New Roman" w:hAnsi="Times New Roman" w:cs="Times New Roman"/>
          <w:sz w:val="24"/>
          <w:szCs w:val="24"/>
          <w:lang w:eastAsia="ru-RU"/>
        </w:rPr>
        <w:t xml:space="preserve"> окончания срока подачи заявок, </w:t>
      </w:r>
      <w:r w:rsidR="00360230" w:rsidRPr="00360230">
        <w:rPr>
          <w:rFonts w:ascii="Times New Roman" w:eastAsia="Times New Roman" w:hAnsi="Times New Roman" w:cs="Times New Roman"/>
          <w:sz w:val="24"/>
          <w:szCs w:val="24"/>
          <w:lang w:eastAsia="ru-RU"/>
        </w:rPr>
        <w:t xml:space="preserve"> электронный аукцион признается несостоявшимся в соответствии с </w:t>
      </w:r>
      <w:r>
        <w:rPr>
          <w:rFonts w:ascii="Times New Roman" w:eastAsia="Times New Roman" w:hAnsi="Times New Roman" w:cs="Times New Roman"/>
          <w:sz w:val="24"/>
          <w:szCs w:val="24"/>
          <w:lang w:eastAsia="ru-RU"/>
        </w:rPr>
        <w:t>пунктом 152</w:t>
      </w:r>
      <w:r w:rsidR="00360230" w:rsidRPr="00360230">
        <w:rPr>
          <w:rFonts w:ascii="Times New Roman" w:eastAsia="Times New Roman" w:hAnsi="Times New Roman" w:cs="Times New Roman"/>
          <w:sz w:val="24"/>
          <w:szCs w:val="24"/>
          <w:lang w:eastAsia="ru-RU"/>
        </w:rPr>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w:t>
      </w:r>
      <w:r w:rsidR="00D72E45">
        <w:rPr>
          <w:rFonts w:ascii="Times New Roman" w:eastAsia="Times New Roman" w:hAnsi="Times New Roman" w:cs="Times New Roman"/>
          <w:sz w:val="24"/>
          <w:szCs w:val="24"/>
          <w:lang w:eastAsia="ru-RU"/>
        </w:rPr>
        <w:t>4</w:t>
      </w:r>
      <w:r w:rsidR="00360230" w:rsidRPr="00360230">
        <w:rPr>
          <w:rFonts w:ascii="Times New Roman" w:eastAsia="Times New Roman" w:hAnsi="Times New Roman" w:cs="Times New Roman"/>
          <w:sz w:val="24"/>
          <w:szCs w:val="24"/>
          <w:lang w:eastAsia="ru-RU"/>
        </w:rPr>
        <w:t>. пункта 1 раздела VIII документации об электронном аукционе.</w:t>
      </w:r>
    </w:p>
    <w:p w14:paraId="1C7FFB02" w14:textId="6D9E3CBA" w:rsidR="00FE2BBD" w:rsidRDefault="00FE2BBD" w:rsidP="00360230">
      <w:pPr>
        <w:pStyle w:val="a8"/>
        <w:spacing w:after="0" w:line="240" w:lineRule="auto"/>
        <w:ind w:left="927"/>
        <w:jc w:val="both"/>
        <w:rPr>
          <w:rFonts w:ascii="Times New Roman" w:eastAsia="Times New Roman" w:hAnsi="Times New Roman" w:cs="Times New Roman"/>
          <w:sz w:val="24"/>
          <w:szCs w:val="24"/>
          <w:lang w:eastAsia="ru-RU"/>
        </w:rPr>
      </w:pPr>
    </w:p>
    <w:p w14:paraId="6A8C9119" w14:textId="77777777" w:rsidR="00107801" w:rsidRDefault="00107801" w:rsidP="00360230">
      <w:pPr>
        <w:pStyle w:val="a8"/>
        <w:spacing w:after="0" w:line="240" w:lineRule="auto"/>
        <w:ind w:left="927"/>
        <w:jc w:val="both"/>
        <w:rPr>
          <w:rFonts w:ascii="Times New Roman" w:eastAsia="Times New Roman" w:hAnsi="Times New Roman" w:cs="Times New Roman"/>
          <w:sz w:val="24"/>
          <w:szCs w:val="24"/>
          <w:lang w:eastAsia="ru-RU"/>
        </w:rPr>
      </w:pPr>
    </w:p>
    <w:p w14:paraId="48D5F338" w14:textId="77777777" w:rsidR="00E5397F" w:rsidRPr="00360230" w:rsidRDefault="00E5397F" w:rsidP="00360230">
      <w:pPr>
        <w:pStyle w:val="a8"/>
        <w:spacing w:after="0" w:line="240" w:lineRule="auto"/>
        <w:ind w:left="927"/>
        <w:jc w:val="both"/>
        <w:rPr>
          <w:rFonts w:ascii="Times New Roman" w:eastAsia="Times New Roman" w:hAnsi="Times New Roman" w:cs="Times New Roman"/>
          <w:sz w:val="24"/>
          <w:szCs w:val="24"/>
          <w:lang w:eastAsia="ru-RU"/>
        </w:rPr>
      </w:pPr>
    </w:p>
    <w:p w14:paraId="000CD443" w14:textId="77777777" w:rsidR="005D11F2" w:rsidRPr="00A32B82" w:rsidRDefault="005D11F2" w:rsidP="005D11F2">
      <w:pPr>
        <w:spacing w:after="0"/>
        <w:rPr>
          <w:rFonts w:ascii="Times New Roman" w:hAnsi="Times New Roman"/>
          <w:color w:val="000000"/>
          <w:sz w:val="24"/>
          <w:szCs w:val="24"/>
        </w:rPr>
      </w:pPr>
      <w:r w:rsidRPr="00A32B82">
        <w:rPr>
          <w:rFonts w:ascii="Times New Roman" w:hAnsi="Times New Roman"/>
          <w:color w:val="000000"/>
          <w:sz w:val="24"/>
          <w:szCs w:val="24"/>
        </w:rPr>
        <w:t xml:space="preserve">Начальник отдела организации </w:t>
      </w:r>
    </w:p>
    <w:p w14:paraId="0737C724" w14:textId="77777777" w:rsidR="005D11F2" w:rsidRPr="00A32B82" w:rsidRDefault="005D11F2" w:rsidP="005D11F2">
      <w:pPr>
        <w:spacing w:after="0"/>
        <w:rPr>
          <w:rFonts w:ascii="Times New Roman" w:hAnsi="Times New Roman" w:cs="Times New Roman"/>
          <w:bCs/>
          <w:sz w:val="24"/>
          <w:szCs w:val="24"/>
        </w:rPr>
      </w:pPr>
      <w:r w:rsidRPr="00A32B82">
        <w:rPr>
          <w:rFonts w:ascii="Times New Roman" w:hAnsi="Times New Roman"/>
          <w:color w:val="000000"/>
          <w:sz w:val="24"/>
          <w:szCs w:val="24"/>
        </w:rPr>
        <w:t xml:space="preserve">и проведения торгов </w:t>
      </w:r>
    </w:p>
    <w:p w14:paraId="01DF576C" w14:textId="77777777" w:rsidR="005D11F2" w:rsidRPr="00A32B82" w:rsidRDefault="005D11F2" w:rsidP="005D11F2">
      <w:pPr>
        <w:spacing w:after="0"/>
        <w:rPr>
          <w:rFonts w:ascii="Times New Roman" w:hAnsi="Times New Roman" w:cs="Times New Roman"/>
          <w:bCs/>
          <w:sz w:val="24"/>
          <w:szCs w:val="24"/>
        </w:rPr>
      </w:pPr>
      <w:r w:rsidRPr="00A32B82">
        <w:rPr>
          <w:rFonts w:ascii="Times New Roman" w:hAnsi="Times New Roman" w:cs="Times New Roman"/>
          <w:bCs/>
          <w:sz w:val="24"/>
          <w:szCs w:val="24"/>
        </w:rPr>
        <w:t xml:space="preserve">Некоммерческой организации </w:t>
      </w:r>
    </w:p>
    <w:p w14:paraId="702972DD" w14:textId="77777777" w:rsidR="005D11F2" w:rsidRPr="00A32B82" w:rsidRDefault="005D11F2" w:rsidP="005D11F2">
      <w:pPr>
        <w:spacing w:after="0"/>
        <w:rPr>
          <w:rFonts w:ascii="Times New Roman" w:hAnsi="Times New Roman" w:cs="Times New Roman"/>
          <w:bCs/>
          <w:sz w:val="24"/>
          <w:szCs w:val="24"/>
        </w:rPr>
      </w:pPr>
      <w:r w:rsidRPr="00A32B82">
        <w:rPr>
          <w:rFonts w:ascii="Times New Roman" w:hAnsi="Times New Roman" w:cs="Times New Roman"/>
          <w:bCs/>
          <w:sz w:val="24"/>
          <w:szCs w:val="24"/>
        </w:rPr>
        <w:t>«Фонд – региональный оператор</w:t>
      </w:r>
    </w:p>
    <w:p w14:paraId="01286B84" w14:textId="77777777" w:rsidR="005D11F2" w:rsidRPr="00A32B82" w:rsidRDefault="005D11F2" w:rsidP="005D11F2">
      <w:pPr>
        <w:spacing w:after="0"/>
        <w:rPr>
          <w:rFonts w:ascii="Times New Roman" w:hAnsi="Times New Roman" w:cs="Times New Roman"/>
          <w:bCs/>
          <w:sz w:val="24"/>
          <w:szCs w:val="24"/>
        </w:rPr>
      </w:pPr>
      <w:r w:rsidRPr="00A32B82">
        <w:rPr>
          <w:rFonts w:ascii="Times New Roman" w:hAnsi="Times New Roman" w:cs="Times New Roman"/>
          <w:bCs/>
          <w:sz w:val="24"/>
          <w:szCs w:val="24"/>
        </w:rPr>
        <w:t>капитального ремонта общего</w:t>
      </w:r>
    </w:p>
    <w:p w14:paraId="06B1563D" w14:textId="77777777" w:rsidR="005D11F2" w:rsidRDefault="005D11F2" w:rsidP="005D11F2">
      <w:pPr>
        <w:tabs>
          <w:tab w:val="left" w:pos="7655"/>
        </w:tabs>
        <w:spacing w:after="0"/>
        <w:rPr>
          <w:rFonts w:ascii="Times New Roman" w:hAnsi="Times New Roman" w:cs="Times New Roman"/>
          <w:sz w:val="24"/>
          <w:szCs w:val="24"/>
        </w:rPr>
      </w:pPr>
      <w:r w:rsidRPr="00A32B82">
        <w:rPr>
          <w:rFonts w:ascii="Times New Roman" w:hAnsi="Times New Roman" w:cs="Times New Roman"/>
          <w:bCs/>
          <w:sz w:val="24"/>
          <w:szCs w:val="24"/>
        </w:rPr>
        <w:t>имущества в многоквартирных домах»</w:t>
      </w:r>
      <w:r w:rsidRPr="00830C20">
        <w:rPr>
          <w:rFonts w:ascii="Times New Roman" w:hAnsi="Times New Roman" w:cs="Times New Roman"/>
          <w:sz w:val="24"/>
          <w:szCs w:val="24"/>
        </w:rPr>
        <w:t xml:space="preserve"> </w:t>
      </w:r>
      <w:r>
        <w:rPr>
          <w:rFonts w:ascii="Times New Roman" w:hAnsi="Times New Roman" w:cs="Times New Roman"/>
          <w:sz w:val="24"/>
          <w:szCs w:val="24"/>
        </w:rPr>
        <w:tab/>
        <w:t xml:space="preserve">                   И. В. Крылов</w:t>
      </w:r>
    </w:p>
    <w:p w14:paraId="5C4606E0" w14:textId="2DA74AB8" w:rsidR="005D11F2" w:rsidRDefault="005D11F2" w:rsidP="005D11F2">
      <w:pPr>
        <w:tabs>
          <w:tab w:val="left" w:pos="7655"/>
        </w:tabs>
        <w:spacing w:after="0"/>
        <w:rPr>
          <w:rFonts w:ascii="Times New Roman" w:hAnsi="Times New Roman" w:cs="Times New Roman"/>
          <w:sz w:val="24"/>
          <w:szCs w:val="24"/>
        </w:rPr>
      </w:pPr>
    </w:p>
    <w:p w14:paraId="05EA3822" w14:textId="0578282D" w:rsidR="00107801" w:rsidRDefault="00107801" w:rsidP="005D11F2">
      <w:pPr>
        <w:tabs>
          <w:tab w:val="left" w:pos="7655"/>
        </w:tabs>
        <w:spacing w:after="0"/>
        <w:rPr>
          <w:rFonts w:ascii="Times New Roman" w:hAnsi="Times New Roman" w:cs="Times New Roman"/>
          <w:sz w:val="24"/>
          <w:szCs w:val="24"/>
        </w:rPr>
      </w:pPr>
    </w:p>
    <w:p w14:paraId="6DAA062F" w14:textId="2EBC2FFD" w:rsidR="00107801" w:rsidRDefault="00107801" w:rsidP="005D11F2">
      <w:pPr>
        <w:tabs>
          <w:tab w:val="left" w:pos="7655"/>
        </w:tabs>
        <w:spacing w:after="0"/>
        <w:rPr>
          <w:rFonts w:ascii="Times New Roman" w:hAnsi="Times New Roman" w:cs="Times New Roman"/>
          <w:sz w:val="24"/>
          <w:szCs w:val="24"/>
        </w:rPr>
      </w:pPr>
    </w:p>
    <w:p w14:paraId="0489BA95" w14:textId="32C7860D" w:rsidR="00107801" w:rsidRDefault="00107801" w:rsidP="005D11F2">
      <w:pPr>
        <w:tabs>
          <w:tab w:val="left" w:pos="7655"/>
        </w:tabs>
        <w:spacing w:after="0"/>
        <w:rPr>
          <w:rFonts w:ascii="Times New Roman" w:hAnsi="Times New Roman" w:cs="Times New Roman"/>
          <w:sz w:val="24"/>
          <w:szCs w:val="24"/>
        </w:rPr>
      </w:pPr>
    </w:p>
    <w:p w14:paraId="46078EB5" w14:textId="05BC8206" w:rsidR="00107801" w:rsidRDefault="00107801" w:rsidP="005D11F2">
      <w:pPr>
        <w:tabs>
          <w:tab w:val="left" w:pos="7655"/>
        </w:tabs>
        <w:spacing w:after="0"/>
        <w:rPr>
          <w:rFonts w:ascii="Times New Roman" w:hAnsi="Times New Roman" w:cs="Times New Roman"/>
          <w:sz w:val="24"/>
          <w:szCs w:val="24"/>
        </w:rPr>
      </w:pPr>
    </w:p>
    <w:p w14:paraId="2BD4D3A8" w14:textId="1EC8A5B5" w:rsidR="00C54338" w:rsidRDefault="00C54338" w:rsidP="005D11F2">
      <w:pPr>
        <w:tabs>
          <w:tab w:val="left" w:pos="7655"/>
        </w:tabs>
        <w:spacing w:after="0"/>
        <w:rPr>
          <w:rFonts w:ascii="Times New Roman" w:hAnsi="Times New Roman" w:cs="Times New Roman"/>
          <w:sz w:val="24"/>
          <w:szCs w:val="24"/>
        </w:rPr>
      </w:pPr>
    </w:p>
    <w:p w14:paraId="1289C3C8" w14:textId="4A289DE2" w:rsidR="00C54338" w:rsidRDefault="00C54338" w:rsidP="005D11F2">
      <w:pPr>
        <w:tabs>
          <w:tab w:val="left" w:pos="7655"/>
        </w:tabs>
        <w:spacing w:after="0"/>
        <w:rPr>
          <w:rFonts w:ascii="Times New Roman" w:hAnsi="Times New Roman" w:cs="Times New Roman"/>
          <w:sz w:val="24"/>
          <w:szCs w:val="24"/>
        </w:rPr>
      </w:pPr>
    </w:p>
    <w:p w14:paraId="133DB2DB" w14:textId="41034789" w:rsidR="00C54338" w:rsidRDefault="00C54338" w:rsidP="005D11F2">
      <w:pPr>
        <w:tabs>
          <w:tab w:val="left" w:pos="7655"/>
        </w:tabs>
        <w:spacing w:after="0"/>
        <w:rPr>
          <w:rFonts w:ascii="Times New Roman" w:hAnsi="Times New Roman" w:cs="Times New Roman"/>
          <w:sz w:val="24"/>
          <w:szCs w:val="24"/>
        </w:rPr>
      </w:pPr>
    </w:p>
    <w:p w14:paraId="35DC33A7" w14:textId="5BB66230" w:rsidR="00C54338" w:rsidRDefault="00C54338" w:rsidP="005D11F2">
      <w:pPr>
        <w:tabs>
          <w:tab w:val="left" w:pos="7655"/>
        </w:tabs>
        <w:spacing w:after="0"/>
        <w:rPr>
          <w:rFonts w:ascii="Times New Roman" w:hAnsi="Times New Roman" w:cs="Times New Roman"/>
          <w:sz w:val="24"/>
          <w:szCs w:val="24"/>
        </w:rPr>
      </w:pPr>
    </w:p>
    <w:p w14:paraId="7EE1A114" w14:textId="30ED6DB5" w:rsidR="00C54338" w:rsidRDefault="00C54338" w:rsidP="005D11F2">
      <w:pPr>
        <w:tabs>
          <w:tab w:val="left" w:pos="7655"/>
        </w:tabs>
        <w:spacing w:after="0"/>
        <w:rPr>
          <w:rFonts w:ascii="Times New Roman" w:hAnsi="Times New Roman" w:cs="Times New Roman"/>
          <w:sz w:val="24"/>
          <w:szCs w:val="24"/>
        </w:rPr>
      </w:pPr>
    </w:p>
    <w:p w14:paraId="1F9692E5" w14:textId="6E8E225F" w:rsidR="00C54338" w:rsidRDefault="00C54338" w:rsidP="005D11F2">
      <w:pPr>
        <w:tabs>
          <w:tab w:val="left" w:pos="7655"/>
        </w:tabs>
        <w:spacing w:after="0"/>
        <w:rPr>
          <w:rFonts w:ascii="Times New Roman" w:hAnsi="Times New Roman" w:cs="Times New Roman"/>
          <w:sz w:val="24"/>
          <w:szCs w:val="24"/>
        </w:rPr>
      </w:pPr>
    </w:p>
    <w:p w14:paraId="78C36223" w14:textId="7A98C13D" w:rsidR="00C54338" w:rsidRDefault="00C54338" w:rsidP="005D11F2">
      <w:pPr>
        <w:tabs>
          <w:tab w:val="left" w:pos="7655"/>
        </w:tabs>
        <w:spacing w:after="0"/>
        <w:rPr>
          <w:rFonts w:ascii="Times New Roman" w:hAnsi="Times New Roman" w:cs="Times New Roman"/>
          <w:sz w:val="24"/>
          <w:szCs w:val="24"/>
        </w:rPr>
      </w:pPr>
    </w:p>
    <w:p w14:paraId="5E625977" w14:textId="1DF20BF8" w:rsidR="00605AE5" w:rsidRDefault="00605AE5" w:rsidP="00AB27A1">
      <w:pPr>
        <w:tabs>
          <w:tab w:val="left" w:pos="7655"/>
        </w:tabs>
        <w:spacing w:after="0"/>
        <w:rPr>
          <w:rFonts w:ascii="Times New Roman" w:hAnsi="Times New Roman" w:cs="Times New Roman"/>
          <w:sz w:val="18"/>
          <w:szCs w:val="18"/>
        </w:rPr>
      </w:pPr>
    </w:p>
    <w:p w14:paraId="7EC64F7F" w14:textId="18E4B439" w:rsidR="003A521E" w:rsidRDefault="003A521E" w:rsidP="00AB27A1">
      <w:pPr>
        <w:tabs>
          <w:tab w:val="left" w:pos="7655"/>
        </w:tabs>
        <w:spacing w:after="0"/>
        <w:rPr>
          <w:rFonts w:ascii="Times New Roman" w:hAnsi="Times New Roman" w:cs="Times New Roman"/>
          <w:sz w:val="18"/>
          <w:szCs w:val="18"/>
        </w:rPr>
      </w:pPr>
      <w:bookmarkStart w:id="0" w:name="_GoBack"/>
      <w:bookmarkEnd w:id="0"/>
    </w:p>
    <w:p w14:paraId="18E2B691" w14:textId="4C829392" w:rsidR="003A521E" w:rsidRDefault="003A521E" w:rsidP="00AB27A1">
      <w:pPr>
        <w:tabs>
          <w:tab w:val="left" w:pos="7655"/>
        </w:tabs>
        <w:spacing w:after="0"/>
        <w:rPr>
          <w:rFonts w:ascii="Times New Roman" w:hAnsi="Times New Roman" w:cs="Times New Roman"/>
          <w:sz w:val="18"/>
          <w:szCs w:val="18"/>
        </w:rPr>
      </w:pPr>
    </w:p>
    <w:p w14:paraId="48641909" w14:textId="432155AC" w:rsidR="003A521E" w:rsidRDefault="003A521E" w:rsidP="00AB27A1">
      <w:pPr>
        <w:tabs>
          <w:tab w:val="left" w:pos="7655"/>
        </w:tabs>
        <w:spacing w:after="0"/>
        <w:rPr>
          <w:rFonts w:ascii="Times New Roman" w:hAnsi="Times New Roman" w:cs="Times New Roman"/>
          <w:sz w:val="18"/>
          <w:szCs w:val="18"/>
        </w:rPr>
      </w:pPr>
    </w:p>
    <w:p w14:paraId="70E0746F" w14:textId="6DDFB511" w:rsidR="003A521E" w:rsidRDefault="003A521E" w:rsidP="00AB27A1">
      <w:pPr>
        <w:tabs>
          <w:tab w:val="left" w:pos="7655"/>
        </w:tabs>
        <w:spacing w:after="0"/>
        <w:rPr>
          <w:rFonts w:ascii="Times New Roman" w:hAnsi="Times New Roman" w:cs="Times New Roman"/>
          <w:sz w:val="18"/>
          <w:szCs w:val="18"/>
        </w:rPr>
      </w:pPr>
    </w:p>
    <w:p w14:paraId="2548B1E9" w14:textId="6205D80D" w:rsidR="00AB27A1" w:rsidRPr="001B6070" w:rsidRDefault="004747EB" w:rsidP="00AB27A1">
      <w:pPr>
        <w:tabs>
          <w:tab w:val="left" w:pos="7655"/>
        </w:tabs>
        <w:spacing w:after="0"/>
        <w:rPr>
          <w:rFonts w:ascii="Times New Roman" w:hAnsi="Times New Roman" w:cs="Times New Roman"/>
          <w:sz w:val="18"/>
          <w:szCs w:val="18"/>
        </w:rPr>
      </w:pPr>
      <w:r>
        <w:rPr>
          <w:rFonts w:ascii="Times New Roman" w:hAnsi="Times New Roman" w:cs="Times New Roman"/>
          <w:sz w:val="18"/>
          <w:szCs w:val="18"/>
        </w:rPr>
        <w:t>И</w:t>
      </w:r>
      <w:r w:rsidR="00AB27A1">
        <w:rPr>
          <w:rFonts w:ascii="Times New Roman" w:hAnsi="Times New Roman" w:cs="Times New Roman"/>
          <w:sz w:val="18"/>
          <w:szCs w:val="18"/>
        </w:rPr>
        <w:t xml:space="preserve">сп. </w:t>
      </w:r>
      <w:r w:rsidR="00AB27A1" w:rsidRPr="001B6070">
        <w:rPr>
          <w:rFonts w:ascii="Times New Roman" w:hAnsi="Times New Roman" w:cs="Times New Roman"/>
          <w:sz w:val="18"/>
          <w:szCs w:val="18"/>
        </w:rPr>
        <w:t>Нефедова И.Е.</w:t>
      </w:r>
    </w:p>
    <w:sectPr w:rsidR="00AB27A1" w:rsidRPr="001B6070" w:rsidSect="005F32DA">
      <w:footerReference w:type="even" r:id="rId7"/>
      <w:pgSz w:w="11906" w:h="16838"/>
      <w:pgMar w:top="1134" w:right="567" w:bottom="1134" w:left="1134" w:header="21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F6A48" w14:textId="77777777" w:rsidR="005942EC" w:rsidRDefault="005942EC" w:rsidP="00A41FF2">
      <w:pPr>
        <w:spacing w:after="0" w:line="240" w:lineRule="auto"/>
      </w:pPr>
      <w:r>
        <w:separator/>
      </w:r>
    </w:p>
  </w:endnote>
  <w:endnote w:type="continuationSeparator" w:id="0">
    <w:p w14:paraId="5F69E2F3" w14:textId="77777777" w:rsidR="005942EC" w:rsidRDefault="005942EC"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5F32DA" w:rsidP="003C463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7BD6" w14:textId="77777777" w:rsidR="005942EC" w:rsidRDefault="005942EC" w:rsidP="00A41FF2">
      <w:pPr>
        <w:spacing w:after="0" w:line="240" w:lineRule="auto"/>
      </w:pPr>
      <w:r>
        <w:separator/>
      </w:r>
    </w:p>
  </w:footnote>
  <w:footnote w:type="continuationSeparator" w:id="0">
    <w:p w14:paraId="413D3E06" w14:textId="77777777" w:rsidR="005942EC" w:rsidRDefault="005942EC"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20FEC"/>
    <w:rsid w:val="00021491"/>
    <w:rsid w:val="00050C5F"/>
    <w:rsid w:val="0006420B"/>
    <w:rsid w:val="000B6F44"/>
    <w:rsid w:val="000C28A8"/>
    <w:rsid w:val="000F6B0E"/>
    <w:rsid w:val="00107801"/>
    <w:rsid w:val="00114A67"/>
    <w:rsid w:val="0013165B"/>
    <w:rsid w:val="00140687"/>
    <w:rsid w:val="00197048"/>
    <w:rsid w:val="001A3B4F"/>
    <w:rsid w:val="001A4B53"/>
    <w:rsid w:val="001B12D0"/>
    <w:rsid w:val="001F5280"/>
    <w:rsid w:val="00202369"/>
    <w:rsid w:val="00204586"/>
    <w:rsid w:val="00223859"/>
    <w:rsid w:val="002250AB"/>
    <w:rsid w:val="00244F65"/>
    <w:rsid w:val="00257737"/>
    <w:rsid w:val="00262690"/>
    <w:rsid w:val="00264448"/>
    <w:rsid w:val="0028276D"/>
    <w:rsid w:val="00284883"/>
    <w:rsid w:val="00297D26"/>
    <w:rsid w:val="00320286"/>
    <w:rsid w:val="00360230"/>
    <w:rsid w:val="00376CAB"/>
    <w:rsid w:val="00394FB0"/>
    <w:rsid w:val="003A521E"/>
    <w:rsid w:val="003B4C63"/>
    <w:rsid w:val="0041405B"/>
    <w:rsid w:val="0042770E"/>
    <w:rsid w:val="00437CC2"/>
    <w:rsid w:val="0045627F"/>
    <w:rsid w:val="00460D84"/>
    <w:rsid w:val="004747EB"/>
    <w:rsid w:val="004803CA"/>
    <w:rsid w:val="00485F68"/>
    <w:rsid w:val="004B3A67"/>
    <w:rsid w:val="004B55A9"/>
    <w:rsid w:val="004C45FE"/>
    <w:rsid w:val="004F612A"/>
    <w:rsid w:val="00517B9A"/>
    <w:rsid w:val="005401A0"/>
    <w:rsid w:val="00544B1F"/>
    <w:rsid w:val="00553EAE"/>
    <w:rsid w:val="00582380"/>
    <w:rsid w:val="005942EC"/>
    <w:rsid w:val="005D11F2"/>
    <w:rsid w:val="005D6B56"/>
    <w:rsid w:val="005F1E46"/>
    <w:rsid w:val="005F22A0"/>
    <w:rsid w:val="005F32DA"/>
    <w:rsid w:val="00600F3D"/>
    <w:rsid w:val="00605AE5"/>
    <w:rsid w:val="00631CAD"/>
    <w:rsid w:val="0064334A"/>
    <w:rsid w:val="00644A80"/>
    <w:rsid w:val="00676D26"/>
    <w:rsid w:val="00681523"/>
    <w:rsid w:val="00703609"/>
    <w:rsid w:val="007453A6"/>
    <w:rsid w:val="00745B20"/>
    <w:rsid w:val="00766689"/>
    <w:rsid w:val="007803A4"/>
    <w:rsid w:val="00793E43"/>
    <w:rsid w:val="00795AF5"/>
    <w:rsid w:val="007A27A1"/>
    <w:rsid w:val="007B776F"/>
    <w:rsid w:val="007C1949"/>
    <w:rsid w:val="007E5E30"/>
    <w:rsid w:val="00855B02"/>
    <w:rsid w:val="0086050F"/>
    <w:rsid w:val="0086706D"/>
    <w:rsid w:val="00875061"/>
    <w:rsid w:val="00876F2B"/>
    <w:rsid w:val="00890B4A"/>
    <w:rsid w:val="008A249B"/>
    <w:rsid w:val="008A3057"/>
    <w:rsid w:val="008A507E"/>
    <w:rsid w:val="008F7EA4"/>
    <w:rsid w:val="009022B7"/>
    <w:rsid w:val="009207C7"/>
    <w:rsid w:val="00943055"/>
    <w:rsid w:val="00946A99"/>
    <w:rsid w:val="00981EE6"/>
    <w:rsid w:val="00983E92"/>
    <w:rsid w:val="009A591E"/>
    <w:rsid w:val="009B4E91"/>
    <w:rsid w:val="009D5CDF"/>
    <w:rsid w:val="009E2A65"/>
    <w:rsid w:val="009F4192"/>
    <w:rsid w:val="009F6D64"/>
    <w:rsid w:val="009F7651"/>
    <w:rsid w:val="00A15199"/>
    <w:rsid w:val="00A37FB3"/>
    <w:rsid w:val="00A41FF2"/>
    <w:rsid w:val="00A83816"/>
    <w:rsid w:val="00AA57C9"/>
    <w:rsid w:val="00AB27A1"/>
    <w:rsid w:val="00AD6BB3"/>
    <w:rsid w:val="00AE40B0"/>
    <w:rsid w:val="00AF0CD0"/>
    <w:rsid w:val="00B01026"/>
    <w:rsid w:val="00B120EB"/>
    <w:rsid w:val="00B6006C"/>
    <w:rsid w:val="00B77630"/>
    <w:rsid w:val="00BB1970"/>
    <w:rsid w:val="00BB1CBE"/>
    <w:rsid w:val="00BC3E58"/>
    <w:rsid w:val="00BF068E"/>
    <w:rsid w:val="00BF68EB"/>
    <w:rsid w:val="00C323CC"/>
    <w:rsid w:val="00C54338"/>
    <w:rsid w:val="00C67A1D"/>
    <w:rsid w:val="00C960B7"/>
    <w:rsid w:val="00CA5126"/>
    <w:rsid w:val="00CD04A6"/>
    <w:rsid w:val="00CE087C"/>
    <w:rsid w:val="00CE1182"/>
    <w:rsid w:val="00CF382B"/>
    <w:rsid w:val="00D040D4"/>
    <w:rsid w:val="00D4471F"/>
    <w:rsid w:val="00D60177"/>
    <w:rsid w:val="00D61700"/>
    <w:rsid w:val="00D64F06"/>
    <w:rsid w:val="00D72E45"/>
    <w:rsid w:val="00DA3741"/>
    <w:rsid w:val="00DE096A"/>
    <w:rsid w:val="00DF0909"/>
    <w:rsid w:val="00DF5D07"/>
    <w:rsid w:val="00E5397F"/>
    <w:rsid w:val="00E8334B"/>
    <w:rsid w:val="00E8448B"/>
    <w:rsid w:val="00EF05A0"/>
    <w:rsid w:val="00EF5B7B"/>
    <w:rsid w:val="00F348F9"/>
    <w:rsid w:val="00F67255"/>
    <w:rsid w:val="00F930D8"/>
    <w:rsid w:val="00F963E9"/>
    <w:rsid w:val="00FA699D"/>
    <w:rsid w:val="00FB49A1"/>
    <w:rsid w:val="00FC3AFD"/>
    <w:rsid w:val="00FD2328"/>
    <w:rsid w:val="00FD31C8"/>
    <w:rsid w:val="00FD6761"/>
    <w:rsid w:val="00FE2BBD"/>
    <w:rsid w:val="00FE375B"/>
    <w:rsid w:val="00FE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table" w:styleId="af1">
    <w:name w:val="Table Grid"/>
    <w:basedOn w:val="a1"/>
    <w:uiPriority w:val="39"/>
    <w:rsid w:val="00CF3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47436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Нефедова Ирина Евгеньевна</cp:lastModifiedBy>
  <cp:revision>111</cp:revision>
  <cp:lastPrinted>2020-05-25T10:08:00Z</cp:lastPrinted>
  <dcterms:created xsi:type="dcterms:W3CDTF">2017-02-15T12:18:00Z</dcterms:created>
  <dcterms:modified xsi:type="dcterms:W3CDTF">2021-02-05T07:33:00Z</dcterms:modified>
</cp:coreProperties>
</file>