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0616" w14:textId="194D488F" w:rsidR="009E3B1E" w:rsidRDefault="00745B20" w:rsidP="009E3B1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9E3B1E"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E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6849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385/А/ЭС/ИС/ТС</w:t>
      </w:r>
    </w:p>
    <w:p w14:paraId="75A972EC" w14:textId="77777777" w:rsidR="009E3B1E" w:rsidRDefault="009E3B1E" w:rsidP="009E3B1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00AACE62" w14:textId="77777777" w:rsidR="009E3B1E" w:rsidRDefault="009E3B1E" w:rsidP="009E3B1E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104601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</w:p>
    <w:p w14:paraId="36748B97" w14:textId="2068AA4A" w:rsidR="00D33414" w:rsidRPr="00D33414" w:rsidRDefault="00D33414" w:rsidP="00D33414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D6849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электроснабжения</w:t>
      </w:r>
      <w:r w:rsidRPr="00D3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502F46C8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DD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76E12DE0" w:rsidR="00745B20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A9D73F" w14:textId="77777777" w:rsidR="002359B4" w:rsidRPr="0064334A" w:rsidRDefault="002359B4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2527016F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3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C43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1151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5B17D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="009E3B1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марта</w:t>
      </w:r>
      <w:r w:rsidR="009E3B1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9E3B1E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9E3B1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7EA009C7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40DAE" w14:textId="77777777" w:rsidR="002359B4" w:rsidRPr="00745B20" w:rsidRDefault="002359B4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76AD21E4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C06E7" w:rsidRPr="00CC06E7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CC06E7">
        <w:rPr>
          <w:rFonts w:ascii="Times New Roman" w:hAnsi="Times New Roman"/>
          <w:bCs/>
          <w:sz w:val="24"/>
        </w:rPr>
        <w:t>.</w:t>
      </w:r>
    </w:p>
    <w:p w14:paraId="7D0C9237" w14:textId="4267D04D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7D6849" w:rsidRPr="009E2716">
        <w:rPr>
          <w:rFonts w:ascii="Times New Roman" w:hAnsi="Times New Roman"/>
          <w:sz w:val="24"/>
        </w:rPr>
        <w:t>ремонт внутридомовых инженерных систем теплоснабжения, ремонт внутридомовых инженерных систем электроснабжения</w:t>
      </w:r>
      <w:r w:rsidR="00620094" w:rsidRPr="009E2716">
        <w:rPr>
          <w:rFonts w:ascii="Times New Roman" w:hAnsi="Times New Roman"/>
          <w:sz w:val="24"/>
        </w:rPr>
        <w:t>.</w:t>
      </w:r>
    </w:p>
    <w:p w14:paraId="27C790C6" w14:textId="5314D541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9E3B1E" w:rsidRPr="00486C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02.2021</w:t>
      </w:r>
      <w:r w:rsidR="003C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385</w:t>
      </w:r>
      <w:r w:rsidR="00D33414" w:rsidRPr="00D33414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33414" w:rsidRPr="00D3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/ТС</w:t>
      </w:r>
      <w:r w:rsidRPr="00D334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301A290F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7D6849" w:rsidRPr="007D6849">
        <w:rPr>
          <w:rFonts w:ascii="Times New Roman" w:eastAsia="Calibri" w:hAnsi="Times New Roman" w:cs="Times New Roman"/>
          <w:color w:val="000000"/>
          <w:sz w:val="24"/>
          <w:szCs w:val="24"/>
        </w:rPr>
        <w:t>057270000012100239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3379534C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3414">
        <w:rPr>
          <w:rFonts w:ascii="Times New Roman" w:hAnsi="Times New Roman"/>
          <w:bCs/>
          <w:sz w:val="24"/>
        </w:rPr>
        <w:t xml:space="preserve"> час. </w:t>
      </w:r>
      <w:r w:rsidR="007D6849">
        <w:rPr>
          <w:rFonts w:ascii="Times New Roman" w:hAnsi="Times New Roman"/>
          <w:bCs/>
          <w:sz w:val="24"/>
        </w:rPr>
        <w:t>5</w:t>
      </w:r>
      <w:r w:rsidR="009E3B1E" w:rsidRPr="009E2716">
        <w:rPr>
          <w:rFonts w:ascii="Times New Roman" w:hAnsi="Times New Roman"/>
          <w:bCs/>
          <w:sz w:val="24"/>
        </w:rPr>
        <w:t>0 мин</w:t>
      </w:r>
      <w:r w:rsidR="009E3B1E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4AE19C80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323A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7D6849" w:rsidRPr="009E2716">
        <w:rPr>
          <w:rFonts w:ascii="Times New Roman" w:hAnsi="Times New Roman"/>
          <w:bCs/>
          <w:sz w:val="24"/>
        </w:rPr>
        <w:t>65 020 349,82 руб. (Шестьдесят пять миллионов двадцать тысяч триста сорок девять рублей 82 копейки</w:t>
      </w:r>
      <w:r w:rsidR="00620094" w:rsidRPr="009E2716">
        <w:rPr>
          <w:rFonts w:ascii="Times New Roman" w:hAnsi="Times New Roman"/>
          <w:bCs/>
          <w:sz w:val="24"/>
        </w:rPr>
        <w:t>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525"/>
        <w:gridCol w:w="872"/>
        <w:gridCol w:w="1955"/>
        <w:gridCol w:w="1606"/>
        <w:gridCol w:w="1980"/>
        <w:gridCol w:w="1772"/>
      </w:tblGrid>
      <w:tr w:rsidR="007D6849" w:rsidRPr="007D6849" w14:paraId="5BD9FAE3" w14:textId="77777777" w:rsidTr="007D6849">
        <w:trPr>
          <w:trHeight w:val="2149"/>
        </w:trPr>
        <w:tc>
          <w:tcPr>
            <w:tcW w:w="243" w:type="pct"/>
            <w:vAlign w:val="center"/>
          </w:tcPr>
          <w:p w14:paraId="481A7705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47" w:type="pct"/>
            <w:vAlign w:val="center"/>
          </w:tcPr>
          <w:p w14:paraId="3A54CC0A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427" w:type="pct"/>
            <w:vAlign w:val="center"/>
          </w:tcPr>
          <w:p w14:paraId="62247193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958" w:type="pct"/>
            <w:vAlign w:val="center"/>
          </w:tcPr>
          <w:p w14:paraId="2B25FB5B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787" w:type="pct"/>
            <w:vAlign w:val="center"/>
          </w:tcPr>
          <w:p w14:paraId="6B289B90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970" w:type="pct"/>
            <w:vAlign w:val="center"/>
          </w:tcPr>
          <w:p w14:paraId="0FE4C46C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869" w:type="pct"/>
            <w:vAlign w:val="center"/>
          </w:tcPr>
          <w:p w14:paraId="5650264B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7D6849" w:rsidRPr="007D6849" w14:paraId="12364A57" w14:textId="77777777" w:rsidTr="007D6849">
        <w:tc>
          <w:tcPr>
            <w:tcW w:w="243" w:type="pct"/>
            <w:vMerge w:val="restart"/>
            <w:vAlign w:val="center"/>
          </w:tcPr>
          <w:p w14:paraId="547AC907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pct"/>
            <w:vMerge w:val="restart"/>
            <w:vAlign w:val="center"/>
          </w:tcPr>
          <w:p w14:paraId="057F0756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Товарищеский пр., д.1 корп. 1 литера М</w:t>
            </w:r>
          </w:p>
        </w:tc>
        <w:tc>
          <w:tcPr>
            <w:tcW w:w="427" w:type="pct"/>
            <w:vMerge w:val="restart"/>
            <w:vAlign w:val="center"/>
          </w:tcPr>
          <w:p w14:paraId="75491008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958" w:type="pct"/>
            <w:vAlign w:val="center"/>
          </w:tcPr>
          <w:p w14:paraId="0EF9000A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электроснабжения</w:t>
            </w:r>
          </w:p>
        </w:tc>
        <w:tc>
          <w:tcPr>
            <w:tcW w:w="787" w:type="pct"/>
            <w:vAlign w:val="center"/>
          </w:tcPr>
          <w:p w14:paraId="0183404D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7 446 858,00</w:t>
            </w:r>
          </w:p>
        </w:tc>
        <w:tc>
          <w:tcPr>
            <w:tcW w:w="970" w:type="pct"/>
            <w:vMerge w:val="restart"/>
            <w:vAlign w:val="center"/>
          </w:tcPr>
          <w:p w14:paraId="23467416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52 101 529,07</w:t>
            </w:r>
          </w:p>
        </w:tc>
        <w:tc>
          <w:tcPr>
            <w:tcW w:w="869" w:type="pct"/>
            <w:vMerge w:val="restart"/>
            <w:vAlign w:val="center"/>
          </w:tcPr>
          <w:p w14:paraId="60E0269D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65 020 349,82</w:t>
            </w:r>
          </w:p>
        </w:tc>
      </w:tr>
      <w:tr w:rsidR="007D6849" w:rsidRPr="007D6849" w14:paraId="010265BF" w14:textId="77777777" w:rsidTr="007D6849">
        <w:tc>
          <w:tcPr>
            <w:tcW w:w="243" w:type="pct"/>
            <w:vMerge/>
            <w:vAlign w:val="center"/>
          </w:tcPr>
          <w:p w14:paraId="47CE999C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5BE7E3BD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6A18C357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pct"/>
            <w:vAlign w:val="center"/>
          </w:tcPr>
          <w:p w14:paraId="530AE035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787" w:type="pct"/>
            <w:vAlign w:val="center"/>
          </w:tcPr>
          <w:p w14:paraId="634837E7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44 654 671,07</w:t>
            </w:r>
          </w:p>
        </w:tc>
        <w:tc>
          <w:tcPr>
            <w:tcW w:w="970" w:type="pct"/>
            <w:vMerge/>
            <w:vAlign w:val="center"/>
          </w:tcPr>
          <w:p w14:paraId="64959346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pct"/>
            <w:vMerge/>
            <w:vAlign w:val="center"/>
          </w:tcPr>
          <w:p w14:paraId="593FD605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7D6849" w:rsidRPr="007D6849" w14:paraId="053863D6" w14:textId="77777777" w:rsidTr="007D6849">
        <w:tc>
          <w:tcPr>
            <w:tcW w:w="243" w:type="pct"/>
            <w:vMerge w:val="restart"/>
            <w:vAlign w:val="center"/>
          </w:tcPr>
          <w:p w14:paraId="54060164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pct"/>
            <w:vMerge w:val="restart"/>
            <w:vAlign w:val="center"/>
          </w:tcPr>
          <w:p w14:paraId="05702B3B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Товарищеский пр., д.1 корп. 1 литера Н</w:t>
            </w:r>
          </w:p>
        </w:tc>
        <w:tc>
          <w:tcPr>
            <w:tcW w:w="427" w:type="pct"/>
            <w:vMerge w:val="restart"/>
            <w:vAlign w:val="center"/>
          </w:tcPr>
          <w:p w14:paraId="3B372377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958" w:type="pct"/>
            <w:vAlign w:val="center"/>
          </w:tcPr>
          <w:p w14:paraId="4D586C70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электроснабжения</w:t>
            </w:r>
          </w:p>
        </w:tc>
        <w:tc>
          <w:tcPr>
            <w:tcW w:w="787" w:type="pct"/>
            <w:vAlign w:val="center"/>
          </w:tcPr>
          <w:p w14:paraId="5444E738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2 177 205,60</w:t>
            </w:r>
          </w:p>
        </w:tc>
        <w:tc>
          <w:tcPr>
            <w:tcW w:w="970" w:type="pct"/>
            <w:vMerge w:val="restart"/>
            <w:vAlign w:val="center"/>
          </w:tcPr>
          <w:p w14:paraId="726723B6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12 918 820,75</w:t>
            </w:r>
          </w:p>
        </w:tc>
        <w:tc>
          <w:tcPr>
            <w:tcW w:w="869" w:type="pct"/>
            <w:vMerge/>
            <w:vAlign w:val="center"/>
          </w:tcPr>
          <w:p w14:paraId="79D1EB2F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7D6849" w:rsidRPr="007D6849" w14:paraId="66016746" w14:textId="77777777" w:rsidTr="007D6849">
        <w:tc>
          <w:tcPr>
            <w:tcW w:w="243" w:type="pct"/>
            <w:vMerge/>
            <w:vAlign w:val="center"/>
          </w:tcPr>
          <w:p w14:paraId="5F5AC2A9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37EAB6E5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42773F71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pct"/>
            <w:vAlign w:val="center"/>
          </w:tcPr>
          <w:p w14:paraId="73C99A21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787" w:type="pct"/>
            <w:vAlign w:val="center"/>
          </w:tcPr>
          <w:p w14:paraId="182ADA27" w14:textId="77777777" w:rsidR="007D6849" w:rsidRPr="007D6849" w:rsidRDefault="007D6849" w:rsidP="007D6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sz w:val="18"/>
                <w:szCs w:val="18"/>
              </w:rPr>
              <w:t>10 741 615,15</w:t>
            </w:r>
          </w:p>
        </w:tc>
        <w:tc>
          <w:tcPr>
            <w:tcW w:w="970" w:type="pct"/>
            <w:vMerge/>
            <w:vAlign w:val="center"/>
          </w:tcPr>
          <w:p w14:paraId="3EFFCEE1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pct"/>
            <w:vMerge/>
            <w:vAlign w:val="center"/>
          </w:tcPr>
          <w:p w14:paraId="76B056DE" w14:textId="77777777" w:rsidR="007D6849" w:rsidRPr="007D6849" w:rsidRDefault="007D6849" w:rsidP="007D6849">
            <w:pPr>
              <w:spacing w:before="120" w:after="0" w:line="240" w:lineRule="auto"/>
              <w:ind w:firstLine="584"/>
              <w:jc w:val="center"/>
              <w:rPr>
                <w:sz w:val="18"/>
                <w:szCs w:val="18"/>
              </w:rPr>
            </w:pPr>
          </w:p>
        </w:tc>
      </w:tr>
      <w:tr w:rsidR="007D6849" w:rsidRPr="007D6849" w14:paraId="44B03921" w14:textId="77777777" w:rsidTr="007D6849">
        <w:trPr>
          <w:trHeight w:val="418"/>
        </w:trPr>
        <w:tc>
          <w:tcPr>
            <w:tcW w:w="4131" w:type="pct"/>
            <w:gridSpan w:val="6"/>
            <w:vAlign w:val="center"/>
          </w:tcPr>
          <w:p w14:paraId="5EE3E688" w14:textId="77777777" w:rsidR="007D6849" w:rsidRPr="007D6849" w:rsidRDefault="007D6849" w:rsidP="007D6849">
            <w:pPr>
              <w:spacing w:after="0" w:line="240" w:lineRule="auto"/>
              <w:ind w:firstLine="5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4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69" w:type="pct"/>
            <w:vAlign w:val="center"/>
          </w:tcPr>
          <w:p w14:paraId="680FE424" w14:textId="77777777" w:rsidR="007D6849" w:rsidRPr="007D6849" w:rsidRDefault="007D6849" w:rsidP="007D68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6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65 020 349,82</w:t>
            </w:r>
          </w:p>
        </w:tc>
      </w:tr>
    </w:tbl>
    <w:p w14:paraId="23C32D52" w14:textId="2F33FA2C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1029EB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D4C9A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11510F" w14:paraId="555C6546" w14:textId="77777777" w:rsidTr="00323A5F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11510F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11510F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B6A3589" w:rsidR="0011510F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Крылов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3E7B" w14:textId="77777777" w:rsidR="0011510F" w:rsidRPr="00FE3C6E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1831EEA5" w14:textId="25D4B5F3" w:rsidR="0011510F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641CAAA4" w:rsidR="0011510F" w:rsidRDefault="0011510F" w:rsidP="001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3425802" w:rsidR="0011510F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323A5F">
        <w:trPr>
          <w:trHeight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22883920" w:rsidR="00CC06E7" w:rsidRDefault="0011510F" w:rsidP="001F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И.Ю. Наумов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7743" w14:textId="77777777" w:rsidR="0011510F" w:rsidRPr="00FE3C6E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и проведения торгов </w:t>
            </w:r>
          </w:p>
          <w:p w14:paraId="732E1A90" w14:textId="2204131E" w:rsidR="00CC06E7" w:rsidRDefault="0011510F" w:rsidP="0011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C6E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451470B7" w:rsidR="00CC06E7" w:rsidRDefault="009B360B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7F99DBE4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376A" w14:paraId="642B6845" w14:textId="77777777" w:rsidTr="00323A5F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4376A" w:rsidRDefault="00C4376A" w:rsidP="00C4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0EDA4BC2" w:rsidR="00C4376A" w:rsidRDefault="00C4376A" w:rsidP="00C43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3D2FCA6" w:rsidR="00C4376A" w:rsidRDefault="00C4376A" w:rsidP="00C4376A">
            <w:pPr>
              <w:rPr>
                <w:rFonts w:ascii="Times New Roman" w:hAnsi="Times New Roman"/>
                <w:sz w:val="24"/>
                <w:szCs w:val="24"/>
              </w:rPr>
            </w:pPr>
            <w:r w:rsidRPr="002A7F68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E206" w14:textId="32E4EC7A" w:rsidR="00C4376A" w:rsidRDefault="00C4376A" w:rsidP="00C4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35DAC5D4" w:rsidR="00C4376A" w:rsidRDefault="00C4376A" w:rsidP="00C4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466ECDE" w14:textId="77777777" w:rsidTr="00323A5F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3456F44F" w:rsidR="00CC06E7" w:rsidRDefault="00C4376A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540C5539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323A5F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D4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1156" w14:textId="087869EA" w:rsidR="00CC06E7" w:rsidRDefault="00C4376A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488D4FC1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0CE3C5BB" w:rsidR="00CC06E7" w:rsidRDefault="00765C9C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4CDB9C92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133C09C1" w:rsidR="00CC06E7" w:rsidRDefault="001F459D" w:rsidP="009D4C9A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Морозова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D4C9A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51661B9C" w:rsidR="00CC06E7" w:rsidRDefault="0011510F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5BB43901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B1E" w14:paraId="71A5D7C8" w14:textId="77777777" w:rsidTr="003F57D6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77777777" w:rsidR="009E3B1E" w:rsidRDefault="009E3B1E" w:rsidP="009E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9E3B1E" w:rsidRDefault="009E3B1E" w:rsidP="009E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720A" w14:textId="77777777" w:rsidR="009E3B1E" w:rsidRPr="002A7F68" w:rsidRDefault="009E3B1E" w:rsidP="009E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10CCCDEB" w:rsidR="009E3B1E" w:rsidRDefault="007D6849" w:rsidP="009E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r w:rsidR="009E3B1E" w:rsidRPr="002A7F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9E3B1E" w:rsidRDefault="009E3B1E" w:rsidP="009E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9E3B1E" w:rsidRDefault="009E3B1E" w:rsidP="009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00551F6D" w:rsidR="00CC06E7" w:rsidRPr="00617241" w:rsidRDefault="00A677BC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D4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D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61B5EA21" w14:textId="761AEA10" w:rsidR="006963C4" w:rsidRDefault="006963C4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60648" w14:textId="40773C9A" w:rsidR="006963C4" w:rsidRDefault="00A41FF2" w:rsidP="006963C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56B414C6" w14:textId="3FA001AC" w:rsidR="00050764" w:rsidRPr="00050764" w:rsidRDefault="009B360B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Д.С. Кишман</w:t>
      </w:r>
      <w:r w:rsidR="00050764" w:rsidRPr="000507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="00050764"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="00050764"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3F900D8D" w14:textId="4DF04B6B" w:rsidR="00050764" w:rsidRPr="00050764" w:rsidRDefault="001F459D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50764" w:rsidRPr="0005076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50764" w:rsidRPr="000507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Нефедова 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НО «ФКР МКД СПб».</w:t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1828F19" w:rsid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8B8F4" w14:textId="77777777" w:rsidR="003C3884" w:rsidRPr="00A41FF2" w:rsidRDefault="003C3884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4D777CA5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510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14:paraId="47256991" w14:textId="46545B7E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510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107BDB54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11510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61724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6849">
        <w:rPr>
          <w:rFonts w:ascii="Times New Roman" w:eastAsia="Calibri" w:hAnsi="Times New Roman" w:cs="Times New Roman"/>
          <w:color w:val="000000"/>
          <w:sz w:val="24"/>
          <w:szCs w:val="24"/>
        </w:rPr>
        <w:t>385</w:t>
      </w:r>
      <w:r w:rsidR="00D33414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r w:rsidR="003C38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34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/ТС</w:t>
      </w:r>
      <w:r w:rsidR="00323A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4C7AD746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7D6849">
        <w:rPr>
          <w:rFonts w:ascii="Times New Roman" w:hAnsi="Times New Roman"/>
          <w:bCs/>
          <w:sz w:val="24"/>
        </w:rPr>
        <w:t>09</w:t>
      </w:r>
      <w:r w:rsidR="00D33414">
        <w:rPr>
          <w:rFonts w:ascii="Times New Roman" w:hAnsi="Times New Roman"/>
          <w:bCs/>
          <w:sz w:val="24"/>
        </w:rPr>
        <w:t xml:space="preserve"> час. </w:t>
      </w:r>
      <w:r w:rsidR="007D6849">
        <w:rPr>
          <w:rFonts w:ascii="Times New Roman" w:hAnsi="Times New Roman"/>
          <w:bCs/>
          <w:sz w:val="24"/>
        </w:rPr>
        <w:t>5</w:t>
      </w:r>
      <w:r w:rsidR="00D33414">
        <w:rPr>
          <w:rFonts w:ascii="Times New Roman" w:hAnsi="Times New Roman"/>
          <w:bCs/>
          <w:sz w:val="24"/>
        </w:rPr>
        <w:t>0</w:t>
      </w:r>
      <w:r w:rsidR="00165058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34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1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1510F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701"/>
        <w:gridCol w:w="2551"/>
      </w:tblGrid>
      <w:tr w:rsidR="005E6471" w:rsidRPr="007D6849" w14:paraId="6AACD993" w14:textId="77777777" w:rsidTr="003C3884">
        <w:trPr>
          <w:trHeight w:val="2300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4C76BB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0F450B1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6C629" w14:textId="1A6FC2CE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496CCE2A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7D6849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7D6849" w14:paraId="7B823E4C" w14:textId="77777777" w:rsidTr="0011510F">
        <w:trPr>
          <w:trHeight w:val="3500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7D6849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CDFA3" w14:textId="32D96629" w:rsidR="003D0EB3" w:rsidRPr="007D6849" w:rsidRDefault="00620094" w:rsidP="007D6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6849"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К-Ресурс Северо-Запад</w:t>
            </w:r>
            <w:r w:rsidR="007D6849"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4696" w14:textId="77777777" w:rsidR="007D6849" w:rsidRPr="007D6849" w:rsidRDefault="00620094" w:rsidP="001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195248, </w:t>
            </w:r>
          </w:p>
          <w:p w14:paraId="58C34F86" w14:textId="77777777" w:rsidR="007D6849" w:rsidRPr="007D6849" w:rsidRDefault="00620094" w:rsidP="001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14:paraId="6D4F5E0E" w14:textId="77777777" w:rsidR="007D6849" w:rsidRPr="007D6849" w:rsidRDefault="00620094" w:rsidP="001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Уманский переулок, </w:t>
            </w:r>
          </w:p>
          <w:p w14:paraId="3DB6EC0F" w14:textId="31E21B46" w:rsidR="007D6849" w:rsidRPr="007D6849" w:rsidRDefault="00620094" w:rsidP="007D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71,</w:t>
            </w:r>
            <w:r w:rsidR="007D6849"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 А, </w:t>
            </w:r>
          </w:p>
          <w:p w14:paraId="49253BF7" w14:textId="00C26C07" w:rsidR="003D0EB3" w:rsidRPr="007D6849" w:rsidRDefault="00620094" w:rsidP="007D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310, kresurs.spb@gmail.com,             8 (812) 6467480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3C878" w14:textId="3EEA50AA" w:rsidR="003D0EB3" w:rsidRPr="007D6849" w:rsidRDefault="00620094" w:rsidP="0023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7806352265</w:t>
            </w:r>
          </w:p>
        </w:tc>
        <w:tc>
          <w:tcPr>
            <w:tcW w:w="2551" w:type="dxa"/>
          </w:tcPr>
          <w:p w14:paraId="7FA34B9A" w14:textId="3A9CCE5A" w:rsidR="003D0EB3" w:rsidRPr="007D6849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по Форме 1</w:t>
            </w:r>
          </w:p>
          <w:p w14:paraId="36985180" w14:textId="07BBCBDE" w:rsidR="003D0EB3" w:rsidRPr="007D6849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</w:t>
            </w:r>
          </w:p>
          <w:p w14:paraId="0C7B6D66" w14:textId="7510060D" w:rsidR="003D0EB3" w:rsidRPr="007D6849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14:paraId="67246D4E" w14:textId="2082C3CC" w:rsidR="003D0EB3" w:rsidRPr="007D6849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0"/>
      </w:tblGrid>
      <w:tr w:rsidR="00360230" w:rsidRPr="007D6849" w14:paraId="14070E41" w14:textId="77777777" w:rsidTr="00D33414">
        <w:trPr>
          <w:trHeight w:val="1036"/>
        </w:trPr>
        <w:tc>
          <w:tcPr>
            <w:tcW w:w="1003" w:type="pct"/>
            <w:shd w:val="clear" w:color="auto" w:fill="auto"/>
            <w:vAlign w:val="center"/>
          </w:tcPr>
          <w:p w14:paraId="6137934B" w14:textId="77777777" w:rsidR="00360230" w:rsidRPr="007D6849" w:rsidRDefault="00360230" w:rsidP="009D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C1A9D08" w14:textId="77777777" w:rsidR="00360230" w:rsidRPr="007D6849" w:rsidRDefault="00360230" w:rsidP="009D4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7D6849" w:rsidRPr="007D6849" w14:paraId="59EB8C21" w14:textId="77777777" w:rsidTr="00D33414">
        <w:trPr>
          <w:trHeight w:val="920"/>
        </w:trPr>
        <w:tc>
          <w:tcPr>
            <w:tcW w:w="1003" w:type="pct"/>
            <w:shd w:val="clear" w:color="auto" w:fill="auto"/>
            <w:vAlign w:val="center"/>
          </w:tcPr>
          <w:p w14:paraId="6DBA9EFD" w14:textId="4B98EEB8" w:rsidR="007D6849" w:rsidRPr="007D6849" w:rsidRDefault="007D6849" w:rsidP="007D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B7245C6" w14:textId="50EB9F9D" w:rsidR="007D6849" w:rsidRPr="007D6849" w:rsidRDefault="007D6849" w:rsidP="007D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«К-Ресурс Северо-Запад»</w:t>
            </w:r>
          </w:p>
        </w:tc>
      </w:tr>
    </w:tbl>
    <w:p w14:paraId="268F1065" w14:textId="77777777" w:rsidR="00890906" w:rsidRDefault="00890906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7BDE9F38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9D4C9A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006"/>
        <w:gridCol w:w="2126"/>
      </w:tblGrid>
      <w:tr w:rsidR="00600278" w:rsidRPr="007D6849" w14:paraId="1E7DE861" w14:textId="77777777" w:rsidTr="00D33414">
        <w:trPr>
          <w:trHeight w:val="1278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7D6849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82F4192" w14:textId="77777777" w:rsidR="00600278" w:rsidRPr="007D6849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7D6849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7D6849" w:rsidRPr="007D6849" w14:paraId="3DC6E934" w14:textId="77777777" w:rsidTr="00D33414">
        <w:trPr>
          <w:trHeight w:val="984"/>
        </w:trPr>
        <w:tc>
          <w:tcPr>
            <w:tcW w:w="2074" w:type="dxa"/>
            <w:shd w:val="clear" w:color="auto" w:fill="auto"/>
            <w:vAlign w:val="center"/>
          </w:tcPr>
          <w:p w14:paraId="5F4895B9" w14:textId="568B4EC2" w:rsidR="007D6849" w:rsidRPr="007D6849" w:rsidRDefault="007D6849" w:rsidP="007D6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EA4B4CB" w14:textId="31C79E49" w:rsidR="007D6849" w:rsidRPr="007D6849" w:rsidRDefault="007D6849" w:rsidP="007D6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«К-Ресурс Северо-Запад»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5BA79F71" w:rsidR="007D6849" w:rsidRPr="007D6849" w:rsidRDefault="007D6849" w:rsidP="007D6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7806352265</w:t>
            </w:r>
          </w:p>
        </w:tc>
      </w:tr>
    </w:tbl>
    <w:p w14:paraId="3FA8CBC1" w14:textId="77777777" w:rsidR="00890906" w:rsidRDefault="00890906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6F0F792E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7D38193F" w14:textId="77777777" w:rsidR="00A65180" w:rsidRPr="00A65180" w:rsidRDefault="00A65180" w:rsidP="00A65180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C18AB" w14:textId="0FFD51D4" w:rsidR="00360230" w:rsidRPr="00D33414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4">
        <w:rPr>
          <w:rFonts w:ascii="Times New Roman" w:hAnsi="Times New Roman" w:cs="Times New Roman"/>
          <w:sz w:val="24"/>
          <w:szCs w:val="24"/>
        </w:rPr>
        <w:t xml:space="preserve"> </w:t>
      </w:r>
      <w:r w:rsidR="000408C8" w:rsidRPr="00D33414">
        <w:rPr>
          <w:rFonts w:ascii="Times New Roman" w:hAnsi="Times New Roman" w:cs="Times New Roman"/>
          <w:sz w:val="24"/>
          <w:szCs w:val="24"/>
        </w:rPr>
        <w:t xml:space="preserve">В связи с  признанием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 </w:t>
      </w:r>
      <w:r w:rsidRPr="00D33414"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 w:rsidRPr="00D33414">
        <w:rPr>
          <w:rFonts w:ascii="Times New Roman" w:hAnsi="Times New Roman" w:cs="Times New Roman"/>
          <w:sz w:val="24"/>
          <w:szCs w:val="24"/>
        </w:rPr>
        <w:t>ом</w:t>
      </w:r>
      <w:r w:rsidRPr="00D33414"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 w:rsidRPr="00D33414">
        <w:rPr>
          <w:rFonts w:ascii="Times New Roman" w:hAnsi="Times New Roman" w:cs="Times New Roman"/>
          <w:sz w:val="24"/>
          <w:szCs w:val="24"/>
        </w:rPr>
        <w:t>и пунктом 2 раздела VIII документации об электронном аукционе</w:t>
      </w:r>
      <w:r w:rsidR="0073299F" w:rsidRPr="00D33414">
        <w:rPr>
          <w:rFonts w:ascii="Times New Roman" w:hAnsi="Times New Roman" w:cs="Times New Roman"/>
          <w:sz w:val="24"/>
          <w:szCs w:val="24"/>
        </w:rPr>
        <w:t>,</w:t>
      </w:r>
      <w:r w:rsidR="00262390" w:rsidRPr="00D33414">
        <w:rPr>
          <w:rFonts w:ascii="Times New Roman" w:hAnsi="Times New Roman" w:cs="Times New Roman"/>
          <w:sz w:val="24"/>
          <w:szCs w:val="24"/>
        </w:rPr>
        <w:t xml:space="preserve"> </w:t>
      </w:r>
      <w:r w:rsidRPr="00D3341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D33414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</w:t>
      </w:r>
      <w:r w:rsidR="00E94B8A" w:rsidRPr="00620094">
        <w:rPr>
          <w:rFonts w:ascii="Times New Roman" w:hAnsi="Times New Roman" w:cs="Times New Roman"/>
          <w:sz w:val="24"/>
          <w:szCs w:val="24"/>
        </w:rPr>
        <w:t xml:space="preserve">работ по капитальному ремонту общего имущества в многоквартирном доме </w:t>
      </w:r>
      <w:r w:rsidRPr="00620094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 w:rsidRPr="00620094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620094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 w:rsidRPr="00620094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620094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="0019175D" w:rsidRPr="00620094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 w:rsidRPr="00620094">
        <w:rPr>
          <w:rFonts w:ascii="Times New Roman" w:hAnsi="Times New Roman" w:cs="Times New Roman"/>
          <w:sz w:val="24"/>
          <w:szCs w:val="24"/>
        </w:rPr>
        <w:t xml:space="preserve">, </w:t>
      </w:r>
      <w:r w:rsidR="009902AC" w:rsidRP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59B4" w:rsidRP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бществом</w:t>
      </w:r>
      <w:r w:rsidR="002359B4" w:rsidRP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</w:t>
      </w:r>
      <w:r w:rsidR="00960D73" w:rsidRP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аниченной ответственностью 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0094" w:rsidRPr="00620094">
        <w:rPr>
          <w:rFonts w:ascii="Times New Roman" w:eastAsia="Times New Roman" w:hAnsi="Times New Roman" w:cs="Times New Roman"/>
          <w:sz w:val="24"/>
          <w:szCs w:val="24"/>
          <w:lang w:eastAsia="ru-RU"/>
        </w:rPr>
        <w:t>К-Ресурс Северо-Запад</w:t>
      </w:r>
      <w:r w:rsidR="007D68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341E754" w14:textId="77777777" w:rsidR="007D6849" w:rsidRDefault="007D6849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D73FC" w14:textId="77777777" w:rsidR="007D6849" w:rsidRDefault="007D6849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30909554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7832A1CB" w14:textId="27E8C96B" w:rsidR="000273AD" w:rsidRDefault="000273AD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3D0B5" w14:textId="77777777" w:rsidR="008C12A0" w:rsidRDefault="008C12A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236AAE4D" w14:textId="7A395F78" w:rsidR="00890906" w:rsidRDefault="00890906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07210" w14:textId="77777777" w:rsidR="00D33414" w:rsidRDefault="00D33414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338A949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7D6849" w:rsidRPr="007D6849">
        <w:rPr>
          <w:rFonts w:ascii="Times New Roman" w:eastAsia="Calibri" w:hAnsi="Times New Roman" w:cs="Times New Roman"/>
          <w:color w:val="000000"/>
          <w:sz w:val="24"/>
          <w:szCs w:val="24"/>
        </w:rPr>
        <w:t>057270000012100239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890906" w:rsidRPr="002355EB" w14:paraId="04B4E9D7" w14:textId="77777777" w:rsidTr="00C47125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1FEE34F4" w14:textId="77777777" w:rsidR="00890906" w:rsidRDefault="00890906" w:rsidP="00C47125">
            <w:pPr>
              <w:spacing w:after="0" w:line="276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2457E" w14:textId="77777777" w:rsidR="00890906" w:rsidRDefault="00890906" w:rsidP="00C47125">
            <w:pPr>
              <w:spacing w:after="0" w:line="276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0A5E1" w14:textId="77777777" w:rsidR="00890906" w:rsidRDefault="00890906" w:rsidP="00C47125">
            <w:pPr>
              <w:spacing w:after="0" w:line="276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85791" w14:textId="77777777" w:rsidR="00890906" w:rsidRPr="002355EB" w:rsidRDefault="00890906" w:rsidP="00C47125">
            <w:pPr>
              <w:spacing w:after="0" w:line="276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5D5443AB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0906" w:rsidRPr="002355EB" w14:paraId="7A5D3009" w14:textId="77777777" w:rsidTr="00C47125">
        <w:trPr>
          <w:gridAfter w:val="1"/>
          <w:wAfter w:w="10" w:type="dxa"/>
        </w:trPr>
        <w:tc>
          <w:tcPr>
            <w:tcW w:w="3149" w:type="dxa"/>
            <w:hideMark/>
          </w:tcPr>
          <w:p w14:paraId="2B7B941B" w14:textId="7F60EDD1" w:rsidR="00890906" w:rsidRPr="002355EB" w:rsidRDefault="0046356F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Крылов</w:t>
            </w:r>
          </w:p>
        </w:tc>
        <w:tc>
          <w:tcPr>
            <w:tcW w:w="2427" w:type="dxa"/>
          </w:tcPr>
          <w:p w14:paraId="3EED8FB9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3AAF83B9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57323B09" w14:textId="77777777" w:rsidTr="00C47125">
        <w:tc>
          <w:tcPr>
            <w:tcW w:w="3149" w:type="dxa"/>
            <w:hideMark/>
          </w:tcPr>
          <w:p w14:paraId="6408D5AF" w14:textId="77777777" w:rsidR="00890906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FA83B3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429B3DCC" w14:textId="77777777" w:rsidR="00890906" w:rsidRPr="002355EB" w:rsidRDefault="00890906" w:rsidP="00C47125">
            <w:pPr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89E97CB" w14:textId="77777777" w:rsidR="00890906" w:rsidRPr="002355EB" w:rsidRDefault="00890906" w:rsidP="00C471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0906" w:rsidRPr="002355EB" w14:paraId="0CE63C6B" w14:textId="77777777" w:rsidTr="00C47125">
        <w:tc>
          <w:tcPr>
            <w:tcW w:w="3149" w:type="dxa"/>
          </w:tcPr>
          <w:p w14:paraId="3D0F9E83" w14:textId="17BF1064" w:rsidR="00890906" w:rsidRPr="002355EB" w:rsidRDefault="0046356F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И.Ю. Наумов</w:t>
            </w:r>
          </w:p>
        </w:tc>
        <w:tc>
          <w:tcPr>
            <w:tcW w:w="2433" w:type="dxa"/>
            <w:gridSpan w:val="2"/>
          </w:tcPr>
          <w:p w14:paraId="1B40E40E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2379A61C" w14:textId="77777777" w:rsidR="00890906" w:rsidRPr="002355EB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26547123" w14:textId="77777777" w:rsidTr="00C47125">
        <w:tc>
          <w:tcPr>
            <w:tcW w:w="3149" w:type="dxa"/>
          </w:tcPr>
          <w:p w14:paraId="77A889D8" w14:textId="77777777" w:rsidR="00890906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17BD0D6C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4AB895B7" w14:textId="77777777" w:rsidR="00890906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085CDBFC" w14:textId="77777777" w:rsidTr="00C47125">
        <w:tc>
          <w:tcPr>
            <w:tcW w:w="3149" w:type="dxa"/>
          </w:tcPr>
          <w:p w14:paraId="10851586" w14:textId="77777777" w:rsidR="00890906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0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5C9765EF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2E5AC4" w14:textId="77777777" w:rsidR="00890906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11588697" w14:textId="77777777" w:rsidTr="00C47125">
        <w:tc>
          <w:tcPr>
            <w:tcW w:w="3149" w:type="dxa"/>
          </w:tcPr>
          <w:p w14:paraId="6D7010A9" w14:textId="77777777" w:rsidR="00890906" w:rsidRPr="00F75C01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F68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7F3C137C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EC4720F" w14:textId="77777777" w:rsidR="00890906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084F485A" w14:textId="77777777" w:rsidTr="00C47125">
        <w:tc>
          <w:tcPr>
            <w:tcW w:w="3149" w:type="dxa"/>
          </w:tcPr>
          <w:p w14:paraId="0C2FF9DE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5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2791772B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29564F8" w14:textId="77777777" w:rsidR="00890906" w:rsidRPr="002355EB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6356F" w:rsidRPr="002355EB" w14:paraId="7985A3DD" w14:textId="77777777" w:rsidTr="00C47125">
        <w:tc>
          <w:tcPr>
            <w:tcW w:w="3149" w:type="dxa"/>
          </w:tcPr>
          <w:p w14:paraId="0A8110B2" w14:textId="17C82F9B" w:rsidR="0046356F" w:rsidRPr="00FF35A1" w:rsidRDefault="0046356F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Е.В. </w:t>
            </w: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Морозова</w:t>
            </w:r>
          </w:p>
        </w:tc>
        <w:tc>
          <w:tcPr>
            <w:tcW w:w="2433" w:type="dxa"/>
            <w:gridSpan w:val="2"/>
          </w:tcPr>
          <w:p w14:paraId="146A24AE" w14:textId="77777777" w:rsidR="0046356F" w:rsidRPr="002355EB" w:rsidRDefault="0046356F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470DDA89" w14:textId="300B073C" w:rsidR="0046356F" w:rsidRPr="002355EB" w:rsidRDefault="0046356F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0B2EB4A5" w14:textId="77777777" w:rsidTr="00C47125">
        <w:tc>
          <w:tcPr>
            <w:tcW w:w="3149" w:type="dxa"/>
          </w:tcPr>
          <w:p w14:paraId="73BF84CC" w14:textId="77777777" w:rsidR="00890906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5568E55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349F0F0C" w14:textId="77777777" w:rsidR="00890906" w:rsidRPr="002355EB" w:rsidRDefault="00890906" w:rsidP="00C47125">
            <w:pPr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51113BA" w14:textId="77777777" w:rsidR="00890906" w:rsidRPr="002355EB" w:rsidRDefault="00890906" w:rsidP="00C471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0906" w:rsidRPr="002355EB" w14:paraId="1B32A90D" w14:textId="77777777" w:rsidTr="00C47125">
        <w:trPr>
          <w:trHeight w:val="80"/>
        </w:trPr>
        <w:tc>
          <w:tcPr>
            <w:tcW w:w="3149" w:type="dxa"/>
          </w:tcPr>
          <w:p w14:paraId="19D4CAE7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1378B2CC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86FFC67" w14:textId="77777777" w:rsidR="00890906" w:rsidRPr="002355EB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7B31A769" w14:textId="77777777" w:rsidTr="00C47125">
        <w:trPr>
          <w:trHeight w:val="80"/>
        </w:trPr>
        <w:tc>
          <w:tcPr>
            <w:tcW w:w="3149" w:type="dxa"/>
          </w:tcPr>
          <w:p w14:paraId="018C22F4" w14:textId="77777777" w:rsidR="00890906" w:rsidRPr="002355EB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55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 Нефедова</w:t>
            </w:r>
          </w:p>
        </w:tc>
        <w:tc>
          <w:tcPr>
            <w:tcW w:w="2433" w:type="dxa"/>
            <w:gridSpan w:val="2"/>
          </w:tcPr>
          <w:p w14:paraId="7825AC33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84C1E42" w14:textId="77777777" w:rsidR="00890906" w:rsidRPr="002355EB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90906" w:rsidRPr="002355EB" w14:paraId="421958D2" w14:textId="77777777" w:rsidTr="00C47125">
        <w:trPr>
          <w:trHeight w:val="80"/>
        </w:trPr>
        <w:tc>
          <w:tcPr>
            <w:tcW w:w="3149" w:type="dxa"/>
          </w:tcPr>
          <w:p w14:paraId="3AF05464" w14:textId="77777777" w:rsidR="00890906" w:rsidRDefault="00890906" w:rsidP="00C4712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A3B">
              <w:rPr>
                <w:rFonts w:ascii="Times New Roman" w:eastAsia="Droid Sans" w:hAnsi="Times New Roman" w:cs="Lohit Hindi"/>
                <w:kern w:val="2"/>
                <w:sz w:val="24"/>
                <w:szCs w:val="24"/>
                <w:lang w:eastAsia="zh-CN" w:bidi="hi-IN"/>
              </w:rPr>
              <w:t>Д.С. Кишман</w:t>
            </w:r>
          </w:p>
        </w:tc>
        <w:tc>
          <w:tcPr>
            <w:tcW w:w="2433" w:type="dxa"/>
            <w:gridSpan w:val="2"/>
          </w:tcPr>
          <w:p w14:paraId="30E253E0" w14:textId="77777777" w:rsidR="00890906" w:rsidRPr="002355EB" w:rsidRDefault="00890906" w:rsidP="00C47125">
            <w:pPr>
              <w:spacing w:before="240" w:after="0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5B88027" w14:textId="77777777" w:rsidR="00890906" w:rsidRPr="002355EB" w:rsidRDefault="00890906" w:rsidP="00C47125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7D6849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9D4C9A" w:rsidRDefault="005942EC" w:rsidP="009D4C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9D4C9A" w:rsidRDefault="009D4C9A" w:rsidP="009D4C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355537"/>
      <w:docPartObj>
        <w:docPartGallery w:val="Page Numbers (Bottom of Page)"/>
        <w:docPartUnique/>
      </w:docPartObj>
    </w:sdtPr>
    <w:sdtEndPr/>
    <w:sdtContent>
      <w:p w14:paraId="6FAA8296" w14:textId="2C19D045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A0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21491"/>
    <w:rsid w:val="00022A73"/>
    <w:rsid w:val="000273AD"/>
    <w:rsid w:val="000408C8"/>
    <w:rsid w:val="00050764"/>
    <w:rsid w:val="0005452C"/>
    <w:rsid w:val="00073644"/>
    <w:rsid w:val="000845A7"/>
    <w:rsid w:val="000D24F4"/>
    <w:rsid w:val="001008DB"/>
    <w:rsid w:val="001029EB"/>
    <w:rsid w:val="0011510F"/>
    <w:rsid w:val="00164994"/>
    <w:rsid w:val="00165058"/>
    <w:rsid w:val="0019175D"/>
    <w:rsid w:val="00197048"/>
    <w:rsid w:val="001A4B53"/>
    <w:rsid w:val="001C1580"/>
    <w:rsid w:val="001F459D"/>
    <w:rsid w:val="001F64C5"/>
    <w:rsid w:val="00202369"/>
    <w:rsid w:val="002250AB"/>
    <w:rsid w:val="00230733"/>
    <w:rsid w:val="00233EF3"/>
    <w:rsid w:val="002359B4"/>
    <w:rsid w:val="00250CA1"/>
    <w:rsid w:val="00262390"/>
    <w:rsid w:val="00264448"/>
    <w:rsid w:val="002D67D1"/>
    <w:rsid w:val="002D6F30"/>
    <w:rsid w:val="0030376B"/>
    <w:rsid w:val="00305873"/>
    <w:rsid w:val="00323A5F"/>
    <w:rsid w:val="00327200"/>
    <w:rsid w:val="00360230"/>
    <w:rsid w:val="00395187"/>
    <w:rsid w:val="003A54B3"/>
    <w:rsid w:val="003C3884"/>
    <w:rsid w:val="003D0EB3"/>
    <w:rsid w:val="003E2B3B"/>
    <w:rsid w:val="003F57D6"/>
    <w:rsid w:val="0043450E"/>
    <w:rsid w:val="00437CC2"/>
    <w:rsid w:val="0045627F"/>
    <w:rsid w:val="004634DE"/>
    <w:rsid w:val="0046356F"/>
    <w:rsid w:val="004B09BF"/>
    <w:rsid w:val="004D7D94"/>
    <w:rsid w:val="004E6D2E"/>
    <w:rsid w:val="0054371F"/>
    <w:rsid w:val="005558D4"/>
    <w:rsid w:val="00565EC4"/>
    <w:rsid w:val="0059255C"/>
    <w:rsid w:val="005942EC"/>
    <w:rsid w:val="005B17DC"/>
    <w:rsid w:val="005B264F"/>
    <w:rsid w:val="005B5591"/>
    <w:rsid w:val="005E6471"/>
    <w:rsid w:val="00600278"/>
    <w:rsid w:val="00600F3D"/>
    <w:rsid w:val="00601934"/>
    <w:rsid w:val="00617241"/>
    <w:rsid w:val="00620094"/>
    <w:rsid w:val="00622C06"/>
    <w:rsid w:val="00626F65"/>
    <w:rsid w:val="0064334A"/>
    <w:rsid w:val="006540DF"/>
    <w:rsid w:val="00672740"/>
    <w:rsid w:val="0068582D"/>
    <w:rsid w:val="00695854"/>
    <w:rsid w:val="006963C4"/>
    <w:rsid w:val="006C113F"/>
    <w:rsid w:val="006C2646"/>
    <w:rsid w:val="006C424C"/>
    <w:rsid w:val="006E0FCD"/>
    <w:rsid w:val="00700A20"/>
    <w:rsid w:val="00704911"/>
    <w:rsid w:val="0072757A"/>
    <w:rsid w:val="007305DD"/>
    <w:rsid w:val="0073299F"/>
    <w:rsid w:val="00744565"/>
    <w:rsid w:val="00745B20"/>
    <w:rsid w:val="00747C06"/>
    <w:rsid w:val="00765C9C"/>
    <w:rsid w:val="007803A4"/>
    <w:rsid w:val="007805E3"/>
    <w:rsid w:val="007D6849"/>
    <w:rsid w:val="007D6BEE"/>
    <w:rsid w:val="007E6C0D"/>
    <w:rsid w:val="008104C0"/>
    <w:rsid w:val="00820C72"/>
    <w:rsid w:val="00826822"/>
    <w:rsid w:val="008312B5"/>
    <w:rsid w:val="00855B02"/>
    <w:rsid w:val="0086050F"/>
    <w:rsid w:val="00875061"/>
    <w:rsid w:val="0088631F"/>
    <w:rsid w:val="00890906"/>
    <w:rsid w:val="008A5B2E"/>
    <w:rsid w:val="008B6237"/>
    <w:rsid w:val="008C12A0"/>
    <w:rsid w:val="008C19BA"/>
    <w:rsid w:val="008C2F2B"/>
    <w:rsid w:val="008E1640"/>
    <w:rsid w:val="008F2F94"/>
    <w:rsid w:val="0091459A"/>
    <w:rsid w:val="009207C7"/>
    <w:rsid w:val="00945B77"/>
    <w:rsid w:val="00960D73"/>
    <w:rsid w:val="009902AC"/>
    <w:rsid w:val="009942F4"/>
    <w:rsid w:val="009B360B"/>
    <w:rsid w:val="009B4E91"/>
    <w:rsid w:val="009D0359"/>
    <w:rsid w:val="009D4C9A"/>
    <w:rsid w:val="009D7640"/>
    <w:rsid w:val="009E3B1E"/>
    <w:rsid w:val="00A00C65"/>
    <w:rsid w:val="00A37FB3"/>
    <w:rsid w:val="00A41FF2"/>
    <w:rsid w:val="00A65180"/>
    <w:rsid w:val="00A677BC"/>
    <w:rsid w:val="00AB63B9"/>
    <w:rsid w:val="00AC2ACA"/>
    <w:rsid w:val="00AE38C3"/>
    <w:rsid w:val="00AF0CD0"/>
    <w:rsid w:val="00B1459D"/>
    <w:rsid w:val="00B36360"/>
    <w:rsid w:val="00B4290D"/>
    <w:rsid w:val="00B43C5A"/>
    <w:rsid w:val="00B52499"/>
    <w:rsid w:val="00B5746E"/>
    <w:rsid w:val="00B6006C"/>
    <w:rsid w:val="00B70815"/>
    <w:rsid w:val="00B7106A"/>
    <w:rsid w:val="00B74177"/>
    <w:rsid w:val="00BB1970"/>
    <w:rsid w:val="00BB1CBE"/>
    <w:rsid w:val="00BF48B2"/>
    <w:rsid w:val="00BF68EB"/>
    <w:rsid w:val="00C308D3"/>
    <w:rsid w:val="00C323CC"/>
    <w:rsid w:val="00C40DE5"/>
    <w:rsid w:val="00C4376A"/>
    <w:rsid w:val="00C50756"/>
    <w:rsid w:val="00C779FE"/>
    <w:rsid w:val="00C960B7"/>
    <w:rsid w:val="00C97ED4"/>
    <w:rsid w:val="00CA2F5B"/>
    <w:rsid w:val="00CC06E7"/>
    <w:rsid w:val="00CC39CC"/>
    <w:rsid w:val="00CE087C"/>
    <w:rsid w:val="00D040D4"/>
    <w:rsid w:val="00D13064"/>
    <w:rsid w:val="00D33414"/>
    <w:rsid w:val="00D414E6"/>
    <w:rsid w:val="00D61700"/>
    <w:rsid w:val="00D625B0"/>
    <w:rsid w:val="00D70DFD"/>
    <w:rsid w:val="00D72104"/>
    <w:rsid w:val="00D955DB"/>
    <w:rsid w:val="00DB0B1A"/>
    <w:rsid w:val="00DC4E27"/>
    <w:rsid w:val="00DD394F"/>
    <w:rsid w:val="00E06977"/>
    <w:rsid w:val="00E21AEC"/>
    <w:rsid w:val="00E246AD"/>
    <w:rsid w:val="00E424EC"/>
    <w:rsid w:val="00E732E1"/>
    <w:rsid w:val="00E94B8A"/>
    <w:rsid w:val="00EA2730"/>
    <w:rsid w:val="00EA7D32"/>
    <w:rsid w:val="00EF05A0"/>
    <w:rsid w:val="00EF7513"/>
    <w:rsid w:val="00F12127"/>
    <w:rsid w:val="00F17E9B"/>
    <w:rsid w:val="00F45C3F"/>
    <w:rsid w:val="00F67255"/>
    <w:rsid w:val="00F74016"/>
    <w:rsid w:val="00F963E9"/>
    <w:rsid w:val="00FA4687"/>
    <w:rsid w:val="00FA658F"/>
    <w:rsid w:val="00FB443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BC81EA89-7D44-470D-9358-E85CF725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438B-92A7-4D6B-870C-B1222181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40</cp:revision>
  <cp:lastPrinted>2021-02-01T06:26:00Z</cp:lastPrinted>
  <dcterms:created xsi:type="dcterms:W3CDTF">2016-12-12T06:38:00Z</dcterms:created>
  <dcterms:modified xsi:type="dcterms:W3CDTF">2021-03-23T07:08:00Z</dcterms:modified>
</cp:coreProperties>
</file>