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B8" w:rsidRPr="00983BAF" w:rsidRDefault="00E166A1">
      <w:pPr>
        <w:pBdr>
          <w:top w:val="nil"/>
          <w:left w:val="nil"/>
          <w:bottom w:val="nil"/>
          <w:right w:val="nil"/>
          <w:between w:val="nil"/>
        </w:pBdr>
        <w:jc w:val="center"/>
        <w:rPr>
          <w:b/>
          <w:color w:val="000000"/>
          <w:sz w:val="22"/>
          <w:szCs w:val="22"/>
        </w:rPr>
      </w:pPr>
      <w:r w:rsidRPr="00983BAF">
        <w:rPr>
          <w:b/>
          <w:color w:val="000000"/>
          <w:sz w:val="22"/>
          <w:szCs w:val="22"/>
        </w:rPr>
        <w:t xml:space="preserve">ПРОТОКОЛ № </w:t>
      </w:r>
      <w:r w:rsidR="004D0B37">
        <w:rPr>
          <w:b/>
          <w:color w:val="000000"/>
          <w:sz w:val="22"/>
          <w:szCs w:val="22"/>
        </w:rPr>
        <w:t>23</w:t>
      </w:r>
      <w:r w:rsidRPr="00983BAF">
        <w:rPr>
          <w:b/>
          <w:color w:val="000000"/>
          <w:sz w:val="22"/>
          <w:szCs w:val="22"/>
        </w:rPr>
        <w:t>/</w:t>
      </w:r>
      <w:r w:rsidR="004D0B37">
        <w:rPr>
          <w:b/>
          <w:color w:val="000000"/>
          <w:sz w:val="22"/>
          <w:szCs w:val="22"/>
        </w:rPr>
        <w:t>13</w:t>
      </w:r>
      <w:r w:rsidRPr="00983BAF">
        <w:rPr>
          <w:b/>
          <w:color w:val="000000"/>
          <w:sz w:val="22"/>
          <w:szCs w:val="22"/>
        </w:rPr>
        <w:t>В-2</w:t>
      </w:r>
      <w:r w:rsidR="00E70972">
        <w:rPr>
          <w:b/>
          <w:color w:val="000000"/>
          <w:sz w:val="22"/>
          <w:szCs w:val="22"/>
        </w:rPr>
        <w:t>1</w:t>
      </w:r>
      <w:r w:rsidRPr="00983BAF">
        <w:rPr>
          <w:b/>
          <w:color w:val="000000"/>
          <w:sz w:val="22"/>
          <w:szCs w:val="22"/>
        </w:rPr>
        <w:t xml:space="preserve"> </w:t>
      </w:r>
    </w:p>
    <w:p w:rsidR="000D4EB8" w:rsidRPr="00983BAF" w:rsidRDefault="00E166A1">
      <w:pPr>
        <w:pBdr>
          <w:top w:val="nil"/>
          <w:left w:val="nil"/>
          <w:bottom w:val="nil"/>
          <w:right w:val="nil"/>
          <w:between w:val="nil"/>
        </w:pBdr>
        <w:jc w:val="center"/>
        <w:rPr>
          <w:b/>
          <w:color w:val="000000"/>
          <w:sz w:val="22"/>
          <w:szCs w:val="22"/>
        </w:rPr>
      </w:pPr>
      <w:r w:rsidRPr="00983BAF">
        <w:rPr>
          <w:b/>
          <w:color w:val="000000"/>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Санкт-Петербурга</w:t>
      </w:r>
      <w:r w:rsidRPr="00983BAF">
        <w:rPr>
          <w:color w:val="000000"/>
          <w:sz w:val="22"/>
          <w:szCs w:val="22"/>
        </w:rPr>
        <w:t xml:space="preserve"> </w:t>
      </w:r>
    </w:p>
    <w:p w:rsidR="000D4EB8" w:rsidRPr="00983BAF" w:rsidRDefault="000D4EB8">
      <w:pPr>
        <w:pBdr>
          <w:top w:val="nil"/>
          <w:left w:val="nil"/>
          <w:bottom w:val="nil"/>
          <w:right w:val="nil"/>
          <w:between w:val="nil"/>
        </w:pBdr>
        <w:ind w:firstLine="540"/>
        <w:jc w:val="both"/>
        <w:rPr>
          <w:color w:val="000000"/>
          <w:sz w:val="22"/>
          <w:szCs w:val="22"/>
        </w:rPr>
      </w:pPr>
    </w:p>
    <w:p w:rsidR="000D4EB8" w:rsidRPr="00983BAF" w:rsidRDefault="00E166A1">
      <w:pPr>
        <w:pBdr>
          <w:top w:val="nil"/>
          <w:left w:val="nil"/>
          <w:bottom w:val="nil"/>
          <w:right w:val="nil"/>
          <w:between w:val="nil"/>
        </w:pBdr>
        <w:ind w:firstLine="567"/>
        <w:rPr>
          <w:color w:val="000000"/>
          <w:sz w:val="22"/>
          <w:szCs w:val="22"/>
        </w:rPr>
      </w:pPr>
      <w:r w:rsidRPr="00983BAF">
        <w:rPr>
          <w:color w:val="000000"/>
          <w:sz w:val="22"/>
          <w:szCs w:val="22"/>
        </w:rPr>
        <w:t xml:space="preserve">Санкт-Петербург, Жилищный комитет, </w:t>
      </w:r>
    </w:p>
    <w:p w:rsidR="000D4EB8" w:rsidRPr="00983BAF" w:rsidRDefault="00E166A1">
      <w:pPr>
        <w:pBdr>
          <w:top w:val="nil"/>
          <w:left w:val="nil"/>
          <w:bottom w:val="nil"/>
          <w:right w:val="nil"/>
          <w:between w:val="nil"/>
        </w:pBdr>
        <w:ind w:firstLine="567"/>
        <w:rPr>
          <w:color w:val="000000"/>
          <w:sz w:val="22"/>
          <w:szCs w:val="22"/>
        </w:rPr>
      </w:pPr>
      <w:bookmarkStart w:id="0" w:name="_gjdgxs" w:colFirst="0" w:colLast="0"/>
      <w:bookmarkEnd w:id="0"/>
      <w:r w:rsidRPr="00983BAF">
        <w:rPr>
          <w:color w:val="000000"/>
          <w:sz w:val="22"/>
          <w:szCs w:val="22"/>
        </w:rPr>
        <w:t>191011, пл. Островского, д. 11</w:t>
      </w:r>
      <w:r w:rsidRPr="00983BAF">
        <w:rPr>
          <w:color w:val="000000"/>
          <w:sz w:val="22"/>
          <w:szCs w:val="22"/>
        </w:rPr>
        <w:tab/>
      </w:r>
      <w:r w:rsidRPr="00983BAF">
        <w:rPr>
          <w:color w:val="000000"/>
          <w:sz w:val="22"/>
          <w:szCs w:val="22"/>
        </w:rPr>
        <w:tab/>
      </w:r>
      <w:r w:rsidRPr="00983BAF">
        <w:rPr>
          <w:color w:val="000000"/>
          <w:sz w:val="22"/>
          <w:szCs w:val="22"/>
        </w:rPr>
        <w:tab/>
        <w:t xml:space="preserve">                                     </w:t>
      </w:r>
      <w:r w:rsidR="00E70972">
        <w:rPr>
          <w:color w:val="000000"/>
          <w:sz w:val="22"/>
          <w:szCs w:val="22"/>
        </w:rPr>
        <w:t>29</w:t>
      </w:r>
      <w:r w:rsidRPr="00983BAF">
        <w:rPr>
          <w:color w:val="000000"/>
          <w:sz w:val="22"/>
          <w:szCs w:val="22"/>
        </w:rPr>
        <w:t xml:space="preserve"> </w:t>
      </w:r>
      <w:r w:rsidR="00C13811">
        <w:rPr>
          <w:sz w:val="22"/>
          <w:szCs w:val="22"/>
        </w:rPr>
        <w:t>июня</w:t>
      </w:r>
      <w:r w:rsidRPr="00983BAF">
        <w:rPr>
          <w:color w:val="000000"/>
          <w:sz w:val="22"/>
          <w:szCs w:val="22"/>
        </w:rPr>
        <w:t xml:space="preserve">  202</w:t>
      </w:r>
      <w:r w:rsidR="00E70972">
        <w:rPr>
          <w:color w:val="000000"/>
          <w:sz w:val="22"/>
          <w:szCs w:val="22"/>
        </w:rPr>
        <w:t>1</w:t>
      </w:r>
      <w:r w:rsidRPr="00983BAF">
        <w:rPr>
          <w:color w:val="000000"/>
          <w:sz w:val="22"/>
          <w:szCs w:val="22"/>
        </w:rPr>
        <w:t xml:space="preserve"> г. 16 ч. 00 мин.</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rFonts w:ascii="Arial" w:eastAsia="Arial" w:hAnsi="Arial" w:cs="Arial"/>
          <w:color w:val="000000"/>
          <w:sz w:val="18"/>
          <w:szCs w:val="18"/>
        </w:rPr>
      </w:pPr>
      <w:r w:rsidRPr="00983BAF">
        <w:rPr>
          <w:color w:val="000000"/>
          <w:sz w:val="22"/>
          <w:szCs w:val="22"/>
        </w:rPr>
        <w:t xml:space="preserve">Номер предварительного отбора: </w:t>
      </w:r>
      <w:r w:rsidR="004D0B37">
        <w:rPr>
          <w:color w:val="000000"/>
          <w:sz w:val="22"/>
          <w:szCs w:val="22"/>
        </w:rPr>
        <w:t>13</w:t>
      </w:r>
      <w:r w:rsidR="00E70972">
        <w:rPr>
          <w:color w:val="000000"/>
          <w:sz w:val="22"/>
          <w:szCs w:val="22"/>
        </w:rPr>
        <w:t>В-21</w:t>
      </w:r>
      <w:r w:rsidRPr="00983BAF">
        <w:rPr>
          <w:color w:val="000000"/>
          <w:sz w:val="22"/>
          <w:szCs w:val="22"/>
        </w:rPr>
        <w:t>(</w:t>
      </w:r>
      <w:r w:rsidR="004D0B37" w:rsidRPr="004D0B37">
        <w:rPr>
          <w:color w:val="000000"/>
          <w:sz w:val="22"/>
          <w:szCs w:val="22"/>
        </w:rPr>
        <w:t>017220000052100042</w:t>
      </w:r>
      <w:r w:rsidRPr="00983BAF">
        <w:rPr>
          <w:rFonts w:ascii="Arial" w:eastAsia="Arial" w:hAnsi="Arial" w:cs="Arial"/>
          <w:color w:val="000000"/>
          <w:sz w:val="18"/>
          <w:szCs w:val="18"/>
        </w:rPr>
        <w:t>)</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Наименование предварительного отбора: предварительный отбор на право включения в реестр квалифицированных подрядных организаций Санкт-Петербурга, имеющих право принимать участие </w:t>
      </w:r>
      <w:r w:rsidR="004D0B37">
        <w:rPr>
          <w:color w:val="000000"/>
          <w:sz w:val="22"/>
          <w:szCs w:val="22"/>
        </w:rPr>
        <w:t xml:space="preserve">                       </w:t>
      </w:r>
      <w:r w:rsidRPr="00983BAF">
        <w:rPr>
          <w:color w:val="000000"/>
          <w:sz w:val="22"/>
          <w:szCs w:val="22"/>
        </w:rPr>
        <w:t>в электронных аукционах, предметом которых является оказание услуг и (или) выполнение работ по ремонту, замене, модернизации лифтов, ремонту лифтовых шахт, машинных и блочных помещений.</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Дата и место размещения извещения о проведении предварительного отбора: </w:t>
      </w:r>
    </w:p>
    <w:p w:rsidR="000D4EB8" w:rsidRPr="00983BAF" w:rsidRDefault="00E166A1" w:rsidP="00DF0682">
      <w:pPr>
        <w:pBdr>
          <w:top w:val="nil"/>
          <w:left w:val="nil"/>
          <w:bottom w:val="nil"/>
          <w:right w:val="nil"/>
          <w:between w:val="nil"/>
        </w:pBdr>
        <w:tabs>
          <w:tab w:val="left" w:pos="3060"/>
        </w:tabs>
        <w:spacing w:after="160" w:line="259" w:lineRule="auto"/>
        <w:ind w:right="2"/>
        <w:jc w:val="both"/>
        <w:rPr>
          <w:color w:val="000000"/>
          <w:sz w:val="22"/>
          <w:szCs w:val="22"/>
          <w:u w:val="single"/>
        </w:rPr>
      </w:pPr>
      <w:r w:rsidRPr="00983BAF">
        <w:rPr>
          <w:color w:val="000000"/>
          <w:sz w:val="22"/>
          <w:szCs w:val="22"/>
        </w:rPr>
        <w:t xml:space="preserve">извещение о проведении предварительного отбора размещено </w:t>
      </w:r>
      <w:r w:rsidR="004D0B37">
        <w:rPr>
          <w:color w:val="000000"/>
          <w:sz w:val="22"/>
          <w:szCs w:val="22"/>
        </w:rPr>
        <w:t>25</w:t>
      </w:r>
      <w:r w:rsidRPr="00983BAF">
        <w:rPr>
          <w:color w:val="000000"/>
          <w:sz w:val="22"/>
          <w:szCs w:val="22"/>
        </w:rPr>
        <w:t>.</w:t>
      </w:r>
      <w:r w:rsidR="00E70972">
        <w:rPr>
          <w:color w:val="000000"/>
          <w:sz w:val="22"/>
          <w:szCs w:val="22"/>
        </w:rPr>
        <w:t>0</w:t>
      </w:r>
      <w:r w:rsidR="004D0B37">
        <w:rPr>
          <w:color w:val="000000"/>
          <w:sz w:val="22"/>
          <w:szCs w:val="22"/>
        </w:rPr>
        <w:t>5</w:t>
      </w:r>
      <w:r w:rsidRPr="00983BAF">
        <w:rPr>
          <w:color w:val="000000"/>
          <w:sz w:val="22"/>
          <w:szCs w:val="22"/>
        </w:rPr>
        <w:t>.20</w:t>
      </w:r>
      <w:r w:rsidR="00E70972">
        <w:rPr>
          <w:sz w:val="22"/>
          <w:szCs w:val="22"/>
        </w:rPr>
        <w:t>21</w:t>
      </w:r>
      <w:r w:rsidRPr="00983BAF">
        <w:rPr>
          <w:color w:val="000000"/>
          <w:sz w:val="22"/>
          <w:szCs w:val="22"/>
        </w:rPr>
        <w:t xml:space="preserve"> 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t>
      </w:r>
      <w:hyperlink r:id="rId8">
        <w:r w:rsidRPr="00983BAF">
          <w:rPr>
            <w:color w:val="000000"/>
            <w:sz w:val="22"/>
            <w:szCs w:val="22"/>
            <w:u w:val="single"/>
          </w:rPr>
          <w:t>www.roseltorg.ru</w:t>
        </w:r>
      </w:hyperlink>
      <w:r w:rsidRPr="00983BAF">
        <w:rPr>
          <w:color w:val="000000"/>
          <w:sz w:val="22"/>
          <w:szCs w:val="22"/>
          <w:u w:val="single"/>
        </w:rPr>
        <w:t>.</w:t>
      </w:r>
    </w:p>
    <w:p w:rsidR="000D4EB8" w:rsidRPr="00983BAF" w:rsidRDefault="000D4EB8">
      <w:pPr>
        <w:ind w:left="567"/>
        <w:jc w:val="both"/>
        <w:rPr>
          <w:b/>
          <w:color w:val="000000"/>
          <w:sz w:val="22"/>
          <w:szCs w:val="22"/>
        </w:rPr>
      </w:pPr>
    </w:p>
    <w:p w:rsidR="000D4EB8" w:rsidRPr="00983BAF" w:rsidRDefault="00E166A1">
      <w:pPr>
        <w:ind w:left="567"/>
        <w:jc w:val="both"/>
        <w:rPr>
          <w:b/>
          <w:color w:val="000000"/>
          <w:sz w:val="22"/>
          <w:szCs w:val="22"/>
        </w:rPr>
      </w:pPr>
      <w:r w:rsidRPr="00983BAF">
        <w:rPr>
          <w:b/>
          <w:color w:val="000000"/>
          <w:sz w:val="22"/>
          <w:szCs w:val="22"/>
        </w:rPr>
        <w:t>Присутствовали:</w:t>
      </w:r>
    </w:p>
    <w:tbl>
      <w:tblPr>
        <w:tblStyle w:val="a5"/>
        <w:tblW w:w="10314" w:type="dxa"/>
        <w:tblInd w:w="0" w:type="dxa"/>
        <w:tblLayout w:type="fixed"/>
        <w:tblLook w:val="0400" w:firstRow="0" w:lastRow="0" w:firstColumn="0" w:lastColumn="0" w:noHBand="0" w:noVBand="1"/>
      </w:tblPr>
      <w:tblGrid>
        <w:gridCol w:w="3843"/>
        <w:gridCol w:w="6471"/>
      </w:tblGrid>
      <w:tr w:rsidR="000D4EB8" w:rsidRPr="00983BAF" w:rsidTr="007D66AC">
        <w:tc>
          <w:tcPr>
            <w:tcW w:w="3843" w:type="dxa"/>
          </w:tcPr>
          <w:p w:rsidR="000D4EB8" w:rsidRPr="00983BAF" w:rsidRDefault="00E166A1">
            <w:pPr>
              <w:tabs>
                <w:tab w:val="left" w:pos="9072"/>
              </w:tabs>
              <w:rPr>
                <w:b/>
                <w:color w:val="000000"/>
                <w:sz w:val="22"/>
                <w:szCs w:val="22"/>
              </w:rPr>
            </w:pPr>
            <w:r w:rsidRPr="00983BAF">
              <w:rPr>
                <w:b/>
                <w:color w:val="000000"/>
                <w:sz w:val="22"/>
                <w:szCs w:val="22"/>
              </w:rPr>
              <w:t>Председатель комиссии:</w:t>
            </w:r>
          </w:p>
          <w:p w:rsidR="000D4EB8" w:rsidRPr="00983BAF" w:rsidRDefault="000D4EB8">
            <w:pPr>
              <w:tabs>
                <w:tab w:val="left" w:pos="9072"/>
              </w:tabs>
              <w:rPr>
                <w:b/>
                <w:color w:val="000000"/>
                <w:sz w:val="22"/>
                <w:szCs w:val="22"/>
              </w:rPr>
            </w:pPr>
          </w:p>
          <w:p w:rsidR="00227D03" w:rsidRPr="00983BAF" w:rsidRDefault="0041330C" w:rsidP="004D0B37">
            <w:pPr>
              <w:tabs>
                <w:tab w:val="left" w:pos="9072"/>
              </w:tabs>
              <w:rPr>
                <w:color w:val="000000"/>
                <w:sz w:val="22"/>
                <w:szCs w:val="22"/>
              </w:rPr>
            </w:pPr>
            <w:r w:rsidRPr="00983BAF">
              <w:rPr>
                <w:color w:val="000000"/>
                <w:sz w:val="22"/>
                <w:szCs w:val="22"/>
              </w:rPr>
              <w:t>Канивцов Роман Александрович</w:t>
            </w:r>
          </w:p>
        </w:tc>
        <w:tc>
          <w:tcPr>
            <w:tcW w:w="6471" w:type="dxa"/>
          </w:tcPr>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p w:rsidR="000D4EB8" w:rsidRPr="00983BAF" w:rsidRDefault="00E166A1">
            <w:pPr>
              <w:tabs>
                <w:tab w:val="left" w:pos="9072"/>
              </w:tabs>
              <w:jc w:val="both"/>
              <w:rPr>
                <w:color w:val="000000"/>
                <w:sz w:val="22"/>
                <w:szCs w:val="22"/>
              </w:rPr>
            </w:pPr>
            <w:r w:rsidRPr="00983BAF">
              <w:rPr>
                <w:color w:val="000000"/>
                <w:sz w:val="22"/>
                <w:szCs w:val="22"/>
              </w:rPr>
              <w:t xml:space="preserve">- </w:t>
            </w:r>
            <w:r w:rsidR="0041330C" w:rsidRPr="00983BAF">
              <w:rPr>
                <w:color w:val="000000"/>
                <w:sz w:val="22"/>
                <w:szCs w:val="22"/>
              </w:rPr>
              <w:t xml:space="preserve">первый </w:t>
            </w:r>
            <w:r w:rsidRPr="00983BAF">
              <w:rPr>
                <w:color w:val="000000"/>
                <w:sz w:val="22"/>
                <w:szCs w:val="22"/>
              </w:rPr>
              <w:t>заместитель председателя Жилищного комитета</w:t>
            </w:r>
          </w:p>
        </w:tc>
      </w:tr>
      <w:tr w:rsidR="000D4EB8" w:rsidRPr="00983BAF" w:rsidTr="007D66AC">
        <w:tc>
          <w:tcPr>
            <w:tcW w:w="3843" w:type="dxa"/>
          </w:tcPr>
          <w:p w:rsidR="000D4EB8" w:rsidRPr="00983BAF" w:rsidRDefault="000D4EB8">
            <w:pPr>
              <w:tabs>
                <w:tab w:val="left" w:pos="9072"/>
              </w:tabs>
              <w:rPr>
                <w:color w:val="000000"/>
                <w:sz w:val="22"/>
                <w:szCs w:val="22"/>
              </w:rPr>
            </w:pPr>
          </w:p>
          <w:p w:rsidR="000D4EB8" w:rsidRPr="00983BAF" w:rsidRDefault="00E166A1">
            <w:pPr>
              <w:tabs>
                <w:tab w:val="left" w:pos="9072"/>
              </w:tabs>
              <w:rPr>
                <w:b/>
                <w:color w:val="000000"/>
                <w:sz w:val="22"/>
                <w:szCs w:val="22"/>
              </w:rPr>
            </w:pPr>
            <w:r w:rsidRPr="00983BAF">
              <w:rPr>
                <w:b/>
                <w:color w:val="000000"/>
                <w:sz w:val="22"/>
                <w:szCs w:val="22"/>
              </w:rPr>
              <w:t>Заместитель председателя комиссии:</w:t>
            </w:r>
          </w:p>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jc w:val="both"/>
              <w:rPr>
                <w:color w:val="000000"/>
                <w:sz w:val="22"/>
                <w:szCs w:val="22"/>
              </w:rPr>
            </w:pPr>
            <w:r w:rsidRPr="00983BAF">
              <w:rPr>
                <w:color w:val="000000"/>
                <w:sz w:val="22"/>
                <w:szCs w:val="22"/>
              </w:rPr>
              <w:t>Шаталов Владимир Петрович</w:t>
            </w:r>
          </w:p>
          <w:p w:rsidR="00103E92" w:rsidRPr="00983BAF" w:rsidRDefault="00103E92" w:rsidP="00E70972">
            <w:pPr>
              <w:tabs>
                <w:tab w:val="left" w:pos="9072"/>
              </w:tabs>
              <w:rPr>
                <w:color w:val="000000"/>
                <w:sz w:val="22"/>
                <w:szCs w:val="22"/>
              </w:rPr>
            </w:pPr>
          </w:p>
        </w:tc>
        <w:tc>
          <w:tcPr>
            <w:tcW w:w="6471" w:type="dxa"/>
          </w:tcPr>
          <w:p w:rsidR="000D4EB8" w:rsidRPr="00983BAF" w:rsidRDefault="00E166A1">
            <w:pPr>
              <w:jc w:val="both"/>
              <w:rPr>
                <w:color w:val="000000"/>
                <w:sz w:val="22"/>
                <w:szCs w:val="22"/>
              </w:rPr>
            </w:pPr>
            <w:r w:rsidRPr="00983BAF">
              <w:rPr>
                <w:color w:val="000000"/>
                <w:sz w:val="22"/>
                <w:szCs w:val="22"/>
              </w:rPr>
              <w:t>- начальник Управления капитального ремонта Жилищного комитета</w:t>
            </w:r>
          </w:p>
        </w:tc>
      </w:tr>
      <w:tr w:rsidR="000D4EB8" w:rsidRPr="00983BAF" w:rsidTr="007D66AC">
        <w:tc>
          <w:tcPr>
            <w:tcW w:w="3843" w:type="dxa"/>
          </w:tcPr>
          <w:p w:rsidR="000D4EB8" w:rsidRPr="00983BAF" w:rsidRDefault="00E166A1">
            <w:pPr>
              <w:tabs>
                <w:tab w:val="left" w:pos="9072"/>
              </w:tabs>
              <w:rPr>
                <w:b/>
                <w:color w:val="000000"/>
                <w:sz w:val="22"/>
                <w:szCs w:val="22"/>
              </w:rPr>
            </w:pPr>
            <w:r w:rsidRPr="00983BAF">
              <w:rPr>
                <w:b/>
                <w:color w:val="000000"/>
                <w:sz w:val="22"/>
                <w:szCs w:val="22"/>
              </w:rPr>
              <w:t>Заместитель председателя комиссии:</w:t>
            </w: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E166A1">
            <w:pPr>
              <w:tabs>
                <w:tab w:val="left" w:pos="9072"/>
              </w:tabs>
              <w:rPr>
                <w:color w:val="000000"/>
                <w:sz w:val="22"/>
                <w:szCs w:val="22"/>
              </w:rPr>
            </w:pPr>
            <w:r w:rsidRPr="00983BAF">
              <w:rPr>
                <w:color w:val="000000"/>
                <w:sz w:val="22"/>
                <w:szCs w:val="22"/>
              </w:rPr>
              <w:t>Ендакова Ирина Федоровна</w:t>
            </w:r>
          </w:p>
          <w:p w:rsidR="000D4EB8" w:rsidRPr="00983BAF" w:rsidRDefault="000D4EB8">
            <w:pPr>
              <w:tabs>
                <w:tab w:val="left" w:pos="9072"/>
              </w:tabs>
              <w:rPr>
                <w:color w:val="000000"/>
                <w:sz w:val="22"/>
                <w:szCs w:val="22"/>
              </w:rPr>
            </w:pPr>
          </w:p>
        </w:tc>
        <w:tc>
          <w:tcPr>
            <w:tcW w:w="6471" w:type="dxa"/>
          </w:tcPr>
          <w:p w:rsidR="000D4EB8" w:rsidRPr="00983BAF" w:rsidRDefault="00E166A1">
            <w:pPr>
              <w:tabs>
                <w:tab w:val="left" w:pos="9072"/>
              </w:tabs>
              <w:jc w:val="both"/>
              <w:rPr>
                <w:color w:val="000000"/>
                <w:sz w:val="22"/>
                <w:szCs w:val="22"/>
              </w:rPr>
            </w:pPr>
            <w:r w:rsidRPr="00983BAF">
              <w:rPr>
                <w:color w:val="000000"/>
                <w:sz w:val="22"/>
                <w:szCs w:val="22"/>
              </w:rPr>
              <w:t>- начальник Отдела обеспечения закупок и учета имущества Жилищного комитета</w:t>
            </w:r>
          </w:p>
        </w:tc>
      </w:tr>
      <w:tr w:rsidR="000D4EB8" w:rsidRPr="00983BAF" w:rsidTr="007D66AC">
        <w:tc>
          <w:tcPr>
            <w:tcW w:w="3843" w:type="dxa"/>
          </w:tcPr>
          <w:p w:rsidR="000D4EB8" w:rsidRPr="00983BAF" w:rsidRDefault="000D4EB8">
            <w:pPr>
              <w:tabs>
                <w:tab w:val="left" w:pos="9072"/>
              </w:tabs>
              <w:rPr>
                <w:b/>
                <w:color w:val="000000"/>
                <w:sz w:val="22"/>
                <w:szCs w:val="22"/>
              </w:rPr>
            </w:pPr>
          </w:p>
          <w:p w:rsidR="000D4EB8" w:rsidRPr="00983BAF" w:rsidRDefault="00E166A1">
            <w:pPr>
              <w:tabs>
                <w:tab w:val="left" w:pos="9072"/>
              </w:tabs>
              <w:rPr>
                <w:b/>
                <w:color w:val="000000"/>
                <w:sz w:val="22"/>
                <w:szCs w:val="22"/>
              </w:rPr>
            </w:pPr>
            <w:r w:rsidRPr="00983BAF">
              <w:rPr>
                <w:b/>
                <w:color w:val="000000"/>
                <w:sz w:val="22"/>
                <w:szCs w:val="22"/>
              </w:rPr>
              <w:t>Члены комиссии:</w:t>
            </w:r>
          </w:p>
          <w:p w:rsidR="000D4EB8" w:rsidRPr="00983BAF" w:rsidRDefault="000D4EB8">
            <w:pPr>
              <w:tabs>
                <w:tab w:val="left" w:pos="9072"/>
              </w:tabs>
              <w:rPr>
                <w:b/>
                <w:color w:val="000000"/>
                <w:sz w:val="22"/>
                <w:szCs w:val="22"/>
              </w:rPr>
            </w:pPr>
          </w:p>
        </w:tc>
        <w:tc>
          <w:tcPr>
            <w:tcW w:w="6471" w:type="dxa"/>
          </w:tcPr>
          <w:p w:rsidR="000D4EB8" w:rsidRPr="00983BAF" w:rsidRDefault="000D4EB8">
            <w:pPr>
              <w:tabs>
                <w:tab w:val="left" w:pos="9072"/>
              </w:tabs>
              <w:jc w:val="both"/>
              <w:rPr>
                <w:color w:val="000000"/>
                <w:sz w:val="22"/>
                <w:szCs w:val="22"/>
              </w:rPr>
            </w:pPr>
          </w:p>
        </w:tc>
      </w:tr>
      <w:tr w:rsidR="000D4EB8" w:rsidRPr="00983BAF" w:rsidTr="007D66AC">
        <w:tc>
          <w:tcPr>
            <w:tcW w:w="3843" w:type="dxa"/>
          </w:tcPr>
          <w:p w:rsidR="000D4EB8" w:rsidRPr="00983BAF" w:rsidRDefault="007D66AC">
            <w:pPr>
              <w:tabs>
                <w:tab w:val="left" w:pos="9072"/>
              </w:tabs>
              <w:spacing w:line="276" w:lineRule="auto"/>
              <w:rPr>
                <w:color w:val="000000"/>
                <w:sz w:val="22"/>
                <w:szCs w:val="22"/>
              </w:rPr>
            </w:pPr>
            <w:r w:rsidRPr="00983BAF">
              <w:rPr>
                <w:color w:val="000000"/>
                <w:sz w:val="22"/>
                <w:szCs w:val="22"/>
              </w:rPr>
              <w:t>К</w:t>
            </w:r>
            <w:r w:rsidR="004D0B37">
              <w:rPr>
                <w:color w:val="000000"/>
                <w:sz w:val="22"/>
                <w:szCs w:val="22"/>
              </w:rPr>
              <w:t>укушкин Юрий Юрьевич</w:t>
            </w:r>
          </w:p>
          <w:p w:rsidR="000D4EB8" w:rsidRPr="00983BAF" w:rsidRDefault="00161077">
            <w:pPr>
              <w:tabs>
                <w:tab w:val="left" w:pos="9072"/>
              </w:tabs>
              <w:spacing w:line="276" w:lineRule="auto"/>
              <w:rPr>
                <w:color w:val="000000"/>
                <w:sz w:val="22"/>
                <w:szCs w:val="22"/>
              </w:rPr>
            </w:pPr>
            <w:r>
              <w:rPr>
                <w:color w:val="000000"/>
                <w:sz w:val="22"/>
                <w:szCs w:val="22"/>
              </w:rPr>
              <w:t>отсутствовал</w:t>
            </w:r>
          </w:p>
        </w:tc>
        <w:tc>
          <w:tcPr>
            <w:tcW w:w="6471" w:type="dxa"/>
          </w:tcPr>
          <w:p w:rsidR="000D4EB8" w:rsidRPr="00983BAF" w:rsidRDefault="00E166A1">
            <w:pPr>
              <w:tabs>
                <w:tab w:val="left" w:pos="9072"/>
              </w:tabs>
              <w:jc w:val="both"/>
              <w:rPr>
                <w:color w:val="000000"/>
                <w:sz w:val="22"/>
                <w:szCs w:val="22"/>
              </w:rPr>
            </w:pPr>
            <w:r w:rsidRPr="00983BAF">
              <w:rPr>
                <w:color w:val="000000"/>
              </w:rPr>
              <w:t xml:space="preserve">- </w:t>
            </w:r>
            <w:r w:rsidRPr="00983BAF">
              <w:rPr>
                <w:color w:val="000000"/>
                <w:sz w:val="22"/>
                <w:szCs w:val="22"/>
              </w:rPr>
              <w:t xml:space="preserve">начальник отдела </w:t>
            </w:r>
            <w:r w:rsidR="004D0B37">
              <w:rPr>
                <w:color w:val="000000"/>
                <w:sz w:val="22"/>
                <w:szCs w:val="22"/>
              </w:rPr>
              <w:t>формирования адресных программ                    по капитальному ремонту</w:t>
            </w:r>
            <w:r w:rsidRPr="00983BAF">
              <w:rPr>
                <w:color w:val="000000"/>
                <w:sz w:val="22"/>
                <w:szCs w:val="22"/>
              </w:rPr>
              <w:t xml:space="preserve"> некоммерческой организации</w:t>
            </w:r>
            <w:r w:rsidR="004D0B37">
              <w:rPr>
                <w:color w:val="000000"/>
                <w:sz w:val="22"/>
                <w:szCs w:val="22"/>
              </w:rPr>
              <w:t xml:space="preserve">                  </w:t>
            </w:r>
            <w:r w:rsidRPr="00983BAF">
              <w:rPr>
                <w:color w:val="000000"/>
                <w:sz w:val="22"/>
                <w:szCs w:val="22"/>
              </w:rPr>
              <w:t xml:space="preserve"> «Фонд - региональный оператор капитального ремонта общего имущества в многоквартирных домах»</w:t>
            </w:r>
          </w:p>
          <w:p w:rsidR="000D4EB8" w:rsidRPr="00983BAF" w:rsidRDefault="000D4EB8">
            <w:pPr>
              <w:tabs>
                <w:tab w:val="left" w:pos="9072"/>
              </w:tabs>
              <w:jc w:val="both"/>
              <w:rPr>
                <w:color w:val="000000"/>
              </w:rPr>
            </w:pPr>
          </w:p>
        </w:tc>
      </w:tr>
      <w:tr w:rsidR="004D0B37" w:rsidRPr="00983BAF" w:rsidTr="007D66AC">
        <w:tc>
          <w:tcPr>
            <w:tcW w:w="3843" w:type="dxa"/>
          </w:tcPr>
          <w:p w:rsidR="004D0B37" w:rsidRPr="00983BAF" w:rsidRDefault="004D0B37" w:rsidP="002A663C">
            <w:pPr>
              <w:tabs>
                <w:tab w:val="left" w:pos="9072"/>
              </w:tabs>
              <w:rPr>
                <w:color w:val="000000"/>
                <w:sz w:val="22"/>
                <w:szCs w:val="22"/>
              </w:rPr>
            </w:pPr>
            <w:r w:rsidRPr="00983BAF">
              <w:rPr>
                <w:color w:val="000000"/>
                <w:sz w:val="22"/>
                <w:szCs w:val="22"/>
              </w:rPr>
              <w:t>Шипулин Владимир Викторович</w:t>
            </w:r>
          </w:p>
          <w:p w:rsidR="004D0B37" w:rsidRPr="00983BAF" w:rsidRDefault="004D0B37" w:rsidP="002A663C">
            <w:pPr>
              <w:tabs>
                <w:tab w:val="left" w:pos="9072"/>
              </w:tabs>
              <w:rPr>
                <w:color w:val="000000"/>
                <w:sz w:val="22"/>
                <w:szCs w:val="22"/>
              </w:rPr>
            </w:pPr>
          </w:p>
        </w:tc>
        <w:tc>
          <w:tcPr>
            <w:tcW w:w="6471" w:type="dxa"/>
          </w:tcPr>
          <w:p w:rsidR="004D0B37" w:rsidRPr="00983BAF" w:rsidRDefault="004D0B37" w:rsidP="002A663C">
            <w:pPr>
              <w:tabs>
                <w:tab w:val="left" w:pos="9072"/>
              </w:tabs>
              <w:jc w:val="both"/>
              <w:rPr>
                <w:color w:val="000000"/>
                <w:sz w:val="22"/>
                <w:szCs w:val="22"/>
              </w:rPr>
            </w:pPr>
            <w:r w:rsidRPr="00983BAF">
              <w:rPr>
                <w:color w:val="000000"/>
                <w:sz w:val="22"/>
                <w:szCs w:val="22"/>
              </w:rPr>
              <w:t xml:space="preserve">- начальник </w:t>
            </w:r>
            <w:r>
              <w:rPr>
                <w:color w:val="000000"/>
                <w:sz w:val="22"/>
                <w:szCs w:val="22"/>
              </w:rPr>
              <w:t xml:space="preserve">технического сектора проектного отдела управления </w:t>
            </w:r>
            <w:r w:rsidRPr="00983BAF">
              <w:rPr>
                <w:color w:val="000000"/>
                <w:sz w:val="22"/>
                <w:szCs w:val="22"/>
              </w:rPr>
              <w:t xml:space="preserve">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4D0B37" w:rsidRPr="00983BAF" w:rsidRDefault="004D0B37" w:rsidP="002A663C">
            <w:pPr>
              <w:tabs>
                <w:tab w:val="left" w:pos="9072"/>
              </w:tabs>
              <w:jc w:val="both"/>
              <w:rPr>
                <w:color w:val="000000"/>
                <w:sz w:val="22"/>
                <w:szCs w:val="22"/>
              </w:rPr>
            </w:pPr>
          </w:p>
        </w:tc>
      </w:tr>
      <w:tr w:rsidR="004D0B37" w:rsidRPr="00983BAF" w:rsidTr="007D66AC">
        <w:tc>
          <w:tcPr>
            <w:tcW w:w="3843" w:type="dxa"/>
          </w:tcPr>
          <w:p w:rsidR="004D0B37" w:rsidRPr="00983BAF" w:rsidRDefault="004D0B37">
            <w:pPr>
              <w:tabs>
                <w:tab w:val="left" w:pos="9072"/>
              </w:tabs>
              <w:rPr>
                <w:color w:val="000000"/>
                <w:sz w:val="22"/>
                <w:szCs w:val="22"/>
              </w:rPr>
            </w:pPr>
            <w:r>
              <w:rPr>
                <w:color w:val="000000"/>
                <w:sz w:val="22"/>
                <w:szCs w:val="22"/>
              </w:rPr>
              <w:t>Пупышев Валентин Николаевич</w:t>
            </w:r>
          </w:p>
          <w:p w:rsidR="004D0B37" w:rsidRPr="00983BAF" w:rsidRDefault="00161077">
            <w:pPr>
              <w:tabs>
                <w:tab w:val="left" w:pos="9072"/>
              </w:tabs>
              <w:rPr>
                <w:color w:val="000000"/>
                <w:sz w:val="22"/>
                <w:szCs w:val="22"/>
              </w:rPr>
            </w:pPr>
            <w:r>
              <w:rPr>
                <w:color w:val="000000"/>
                <w:sz w:val="22"/>
                <w:szCs w:val="22"/>
              </w:rPr>
              <w:t>отсутствовал</w:t>
            </w:r>
          </w:p>
        </w:tc>
        <w:tc>
          <w:tcPr>
            <w:tcW w:w="6471" w:type="dxa"/>
          </w:tcPr>
          <w:p w:rsidR="004D0B37" w:rsidRPr="00983BAF" w:rsidRDefault="004D0B37">
            <w:pPr>
              <w:tabs>
                <w:tab w:val="left" w:pos="9072"/>
              </w:tabs>
              <w:jc w:val="both"/>
              <w:rPr>
                <w:color w:val="000000"/>
                <w:sz w:val="22"/>
                <w:szCs w:val="22"/>
              </w:rPr>
            </w:pPr>
            <w:r w:rsidRPr="00983BAF">
              <w:rPr>
                <w:color w:val="000000"/>
                <w:sz w:val="22"/>
                <w:szCs w:val="22"/>
              </w:rPr>
              <w:t xml:space="preserve">- </w:t>
            </w:r>
            <w:r>
              <w:rPr>
                <w:color w:val="000000"/>
                <w:sz w:val="22"/>
                <w:szCs w:val="22"/>
              </w:rPr>
              <w:t>ведущий</w:t>
            </w:r>
            <w:r w:rsidRPr="00983BAF">
              <w:rPr>
                <w:color w:val="000000"/>
                <w:sz w:val="22"/>
                <w:szCs w:val="22"/>
              </w:rPr>
              <w:t xml:space="preserve"> специалист отдела </w:t>
            </w:r>
            <w:r>
              <w:rPr>
                <w:color w:val="000000"/>
                <w:sz w:val="22"/>
                <w:szCs w:val="22"/>
              </w:rPr>
              <w:t>внутреннего контроля и управления рисками н</w:t>
            </w:r>
            <w:r w:rsidRPr="00983BAF">
              <w:rPr>
                <w:color w:val="000000"/>
                <w:sz w:val="22"/>
                <w:szCs w:val="22"/>
              </w:rPr>
              <w:t xml:space="preserve">екоммерческой организации «Фонд - региональный оператор капитального ремонта общего имущества </w:t>
            </w:r>
            <w:r>
              <w:rPr>
                <w:color w:val="000000"/>
                <w:sz w:val="22"/>
                <w:szCs w:val="22"/>
              </w:rPr>
              <w:t xml:space="preserve">                            </w:t>
            </w:r>
            <w:r w:rsidRPr="00983BAF">
              <w:rPr>
                <w:color w:val="000000"/>
                <w:sz w:val="22"/>
                <w:szCs w:val="22"/>
              </w:rPr>
              <w:t>в многоквартирных домах»</w:t>
            </w:r>
          </w:p>
          <w:p w:rsidR="004D0B37" w:rsidRPr="00983BAF" w:rsidRDefault="004D0B37">
            <w:pPr>
              <w:tabs>
                <w:tab w:val="left" w:pos="9072"/>
              </w:tabs>
              <w:jc w:val="both"/>
              <w:rPr>
                <w:color w:val="000000"/>
                <w:sz w:val="22"/>
                <w:szCs w:val="22"/>
              </w:rPr>
            </w:pPr>
          </w:p>
        </w:tc>
      </w:tr>
      <w:tr w:rsidR="004D0B37" w:rsidRPr="00983BAF" w:rsidTr="007D66AC">
        <w:tc>
          <w:tcPr>
            <w:tcW w:w="3843" w:type="dxa"/>
          </w:tcPr>
          <w:p w:rsidR="004D0B37" w:rsidRPr="00983BAF" w:rsidRDefault="004D0B37">
            <w:pPr>
              <w:tabs>
                <w:tab w:val="left" w:pos="9072"/>
              </w:tabs>
              <w:rPr>
                <w:color w:val="000000"/>
                <w:sz w:val="22"/>
                <w:szCs w:val="22"/>
              </w:rPr>
            </w:pPr>
          </w:p>
        </w:tc>
        <w:tc>
          <w:tcPr>
            <w:tcW w:w="6471" w:type="dxa"/>
          </w:tcPr>
          <w:p w:rsidR="004D0B37" w:rsidRPr="00983BAF" w:rsidRDefault="004D0B37">
            <w:pPr>
              <w:tabs>
                <w:tab w:val="left" w:pos="9072"/>
              </w:tabs>
              <w:jc w:val="both"/>
              <w:rPr>
                <w:color w:val="000000"/>
                <w:sz w:val="22"/>
                <w:szCs w:val="22"/>
              </w:rPr>
            </w:pPr>
          </w:p>
        </w:tc>
      </w:tr>
      <w:tr w:rsidR="004D0B37" w:rsidRPr="00983BAF" w:rsidTr="007D66AC">
        <w:tc>
          <w:tcPr>
            <w:tcW w:w="3843" w:type="dxa"/>
          </w:tcPr>
          <w:p w:rsidR="004D0B37" w:rsidRPr="00983BAF" w:rsidRDefault="004D0B37">
            <w:pPr>
              <w:tabs>
                <w:tab w:val="left" w:pos="9072"/>
              </w:tabs>
              <w:rPr>
                <w:color w:val="000000"/>
                <w:sz w:val="22"/>
                <w:szCs w:val="22"/>
              </w:rPr>
            </w:pPr>
            <w:r w:rsidRPr="00983BAF">
              <w:rPr>
                <w:color w:val="000000"/>
                <w:sz w:val="22"/>
                <w:szCs w:val="22"/>
              </w:rPr>
              <w:t>Саханенко Юлия Николаевна</w:t>
            </w:r>
          </w:p>
          <w:p w:rsidR="004D0B37" w:rsidRPr="00983BAF" w:rsidRDefault="004D0B37">
            <w:pPr>
              <w:tabs>
                <w:tab w:val="left" w:pos="9072"/>
              </w:tabs>
              <w:rPr>
                <w:color w:val="000000"/>
                <w:sz w:val="22"/>
                <w:szCs w:val="22"/>
              </w:rPr>
            </w:pPr>
          </w:p>
          <w:p w:rsidR="004D0B37" w:rsidRPr="00983BAF" w:rsidRDefault="004D0B37">
            <w:pPr>
              <w:tabs>
                <w:tab w:val="left" w:pos="9072"/>
              </w:tabs>
              <w:rPr>
                <w:color w:val="000000"/>
                <w:sz w:val="22"/>
                <w:szCs w:val="22"/>
              </w:rPr>
            </w:pPr>
          </w:p>
        </w:tc>
        <w:tc>
          <w:tcPr>
            <w:tcW w:w="6471" w:type="dxa"/>
          </w:tcPr>
          <w:p w:rsidR="004D0B37" w:rsidRPr="00983BAF" w:rsidRDefault="004D0B37" w:rsidP="004D0B37">
            <w:pPr>
              <w:tabs>
                <w:tab w:val="left" w:pos="9072"/>
              </w:tabs>
              <w:jc w:val="both"/>
              <w:rPr>
                <w:color w:val="000000"/>
                <w:sz w:val="22"/>
                <w:szCs w:val="22"/>
              </w:rPr>
            </w:pPr>
            <w:r w:rsidRPr="00983BAF">
              <w:rPr>
                <w:color w:val="000000"/>
                <w:sz w:val="22"/>
                <w:szCs w:val="22"/>
              </w:rPr>
              <w:t xml:space="preserve">- </w:t>
            </w:r>
            <w:r>
              <w:rPr>
                <w:color w:val="000000"/>
                <w:sz w:val="22"/>
                <w:szCs w:val="22"/>
              </w:rPr>
              <w:t xml:space="preserve">инженер 1 категории </w:t>
            </w:r>
            <w:r w:rsidRPr="00983BAF">
              <w:rPr>
                <w:color w:val="000000"/>
                <w:sz w:val="22"/>
                <w:szCs w:val="22"/>
              </w:rPr>
              <w:t xml:space="preserve">отдела формирования адресных программ </w:t>
            </w:r>
            <w:r>
              <w:rPr>
                <w:color w:val="000000"/>
                <w:sz w:val="22"/>
                <w:szCs w:val="22"/>
              </w:rPr>
              <w:t xml:space="preserve">       </w:t>
            </w:r>
            <w:r w:rsidRPr="00983BAF">
              <w:rPr>
                <w:color w:val="000000"/>
                <w:sz w:val="22"/>
                <w:szCs w:val="22"/>
              </w:rPr>
              <w:t xml:space="preserve">по капитальному ремонту некоммерческой организации </w:t>
            </w:r>
            <w:r>
              <w:rPr>
                <w:color w:val="000000"/>
                <w:sz w:val="22"/>
                <w:szCs w:val="22"/>
              </w:rPr>
              <w:t xml:space="preserve">                </w:t>
            </w:r>
            <w:r w:rsidRPr="00983BAF">
              <w:rPr>
                <w:color w:val="000000"/>
                <w:sz w:val="22"/>
                <w:szCs w:val="22"/>
              </w:rPr>
              <w:t>«Фонд - региональный оператор капитального ремонта общего имущества в многоквартирных домах»</w:t>
            </w:r>
          </w:p>
        </w:tc>
      </w:tr>
      <w:tr w:rsidR="004D0B37" w:rsidRPr="00983BAF" w:rsidTr="007D66AC">
        <w:tc>
          <w:tcPr>
            <w:tcW w:w="3843" w:type="dxa"/>
          </w:tcPr>
          <w:p w:rsidR="004D0B37" w:rsidRPr="00983BAF" w:rsidRDefault="004D0B37">
            <w:pPr>
              <w:tabs>
                <w:tab w:val="left" w:pos="9072"/>
              </w:tabs>
              <w:rPr>
                <w:color w:val="000000"/>
                <w:sz w:val="22"/>
                <w:szCs w:val="22"/>
              </w:rPr>
            </w:pPr>
          </w:p>
        </w:tc>
        <w:tc>
          <w:tcPr>
            <w:tcW w:w="6471" w:type="dxa"/>
          </w:tcPr>
          <w:p w:rsidR="004D0B37" w:rsidRPr="00983BAF" w:rsidRDefault="004D0B37">
            <w:pPr>
              <w:tabs>
                <w:tab w:val="left" w:pos="9072"/>
              </w:tabs>
              <w:jc w:val="both"/>
              <w:rPr>
                <w:color w:val="000000"/>
                <w:sz w:val="22"/>
                <w:szCs w:val="22"/>
              </w:rPr>
            </w:pPr>
          </w:p>
        </w:tc>
      </w:tr>
      <w:tr w:rsidR="004D0B37" w:rsidRPr="00983BAF" w:rsidTr="007D66AC">
        <w:tc>
          <w:tcPr>
            <w:tcW w:w="3843" w:type="dxa"/>
          </w:tcPr>
          <w:p w:rsidR="004D0B37" w:rsidRPr="00983BAF" w:rsidRDefault="004D0B37">
            <w:pPr>
              <w:tabs>
                <w:tab w:val="left" w:pos="9072"/>
              </w:tabs>
              <w:rPr>
                <w:color w:val="000000"/>
                <w:sz w:val="22"/>
                <w:szCs w:val="22"/>
              </w:rPr>
            </w:pPr>
            <w:r w:rsidRPr="00983BAF">
              <w:rPr>
                <w:color w:val="000000"/>
                <w:sz w:val="22"/>
                <w:szCs w:val="22"/>
              </w:rPr>
              <w:t>Смольняков Александр  Петрович</w:t>
            </w:r>
          </w:p>
          <w:p w:rsidR="004D0B37" w:rsidRDefault="00161077">
            <w:pPr>
              <w:tabs>
                <w:tab w:val="left" w:pos="9072"/>
              </w:tabs>
              <w:rPr>
                <w:color w:val="000000"/>
                <w:sz w:val="22"/>
                <w:szCs w:val="22"/>
              </w:rPr>
            </w:pPr>
            <w:r>
              <w:rPr>
                <w:color w:val="000000"/>
                <w:sz w:val="22"/>
                <w:szCs w:val="22"/>
              </w:rPr>
              <w:t>отсутствовал</w:t>
            </w:r>
          </w:p>
          <w:p w:rsidR="007A6E86" w:rsidRDefault="007A6E86" w:rsidP="004D0B37">
            <w:pPr>
              <w:tabs>
                <w:tab w:val="left" w:pos="9072"/>
              </w:tabs>
              <w:rPr>
                <w:color w:val="000000"/>
                <w:sz w:val="22"/>
                <w:szCs w:val="22"/>
              </w:rPr>
            </w:pPr>
          </w:p>
          <w:p w:rsidR="007A6E86" w:rsidRDefault="007A6E86" w:rsidP="004D0B37">
            <w:pPr>
              <w:tabs>
                <w:tab w:val="left" w:pos="9072"/>
              </w:tabs>
              <w:rPr>
                <w:color w:val="000000"/>
                <w:sz w:val="22"/>
                <w:szCs w:val="22"/>
              </w:rPr>
            </w:pPr>
          </w:p>
          <w:p w:rsidR="004D0B37" w:rsidRPr="00983BAF" w:rsidRDefault="004D0B37" w:rsidP="004D0B37">
            <w:pPr>
              <w:tabs>
                <w:tab w:val="left" w:pos="9072"/>
              </w:tabs>
              <w:rPr>
                <w:color w:val="000000"/>
                <w:sz w:val="22"/>
                <w:szCs w:val="22"/>
              </w:rPr>
            </w:pPr>
            <w:r w:rsidRPr="005B0544">
              <w:rPr>
                <w:color w:val="000000"/>
                <w:sz w:val="22"/>
                <w:szCs w:val="22"/>
              </w:rPr>
              <w:t xml:space="preserve">Бредец Алла Владимировна </w:t>
            </w:r>
          </w:p>
        </w:tc>
        <w:tc>
          <w:tcPr>
            <w:tcW w:w="6471" w:type="dxa"/>
          </w:tcPr>
          <w:p w:rsidR="004D0B37" w:rsidRPr="00983BAF" w:rsidRDefault="004D0B37">
            <w:pPr>
              <w:tabs>
                <w:tab w:val="left" w:pos="9072"/>
              </w:tabs>
              <w:jc w:val="both"/>
              <w:rPr>
                <w:color w:val="000000"/>
                <w:sz w:val="22"/>
                <w:szCs w:val="22"/>
              </w:rPr>
            </w:pPr>
            <w:r w:rsidRPr="00983BAF">
              <w:rPr>
                <w:color w:val="000000"/>
                <w:sz w:val="22"/>
                <w:szCs w:val="22"/>
              </w:rPr>
              <w:t xml:space="preserve">- </w:t>
            </w:r>
            <w:r>
              <w:rPr>
                <w:color w:val="000000"/>
                <w:sz w:val="22"/>
                <w:szCs w:val="22"/>
              </w:rPr>
              <w:t xml:space="preserve">генеральный директор общества с ограниченной ответственностью «Жилкомсервис №2 Московского района», </w:t>
            </w:r>
            <w:r w:rsidRPr="00983BAF">
              <w:rPr>
                <w:color w:val="000000"/>
                <w:sz w:val="22"/>
                <w:szCs w:val="22"/>
              </w:rPr>
              <w:t>член Общественного совета при Жилищном комитете</w:t>
            </w:r>
          </w:p>
          <w:p w:rsidR="004D0B37" w:rsidRPr="00983BAF" w:rsidRDefault="004D0B37">
            <w:pPr>
              <w:tabs>
                <w:tab w:val="left" w:pos="9072"/>
              </w:tabs>
              <w:jc w:val="both"/>
              <w:rPr>
                <w:color w:val="000000"/>
                <w:sz w:val="22"/>
                <w:szCs w:val="22"/>
              </w:rPr>
            </w:pPr>
          </w:p>
          <w:p w:rsidR="004D0B37" w:rsidRPr="00983BAF" w:rsidRDefault="004D0B37">
            <w:pPr>
              <w:tabs>
                <w:tab w:val="left" w:pos="9072"/>
              </w:tabs>
              <w:jc w:val="both"/>
              <w:rPr>
                <w:color w:val="000000"/>
                <w:sz w:val="22"/>
                <w:szCs w:val="22"/>
              </w:rPr>
            </w:pPr>
            <w:r w:rsidRPr="00983BAF">
              <w:rPr>
                <w:color w:val="000000"/>
                <w:sz w:val="22"/>
                <w:szCs w:val="22"/>
              </w:rPr>
              <w:t xml:space="preserve">- </w:t>
            </w:r>
            <w:r w:rsidRPr="005B0544">
              <w:rPr>
                <w:color w:val="000000"/>
                <w:sz w:val="22"/>
                <w:szCs w:val="22"/>
              </w:rPr>
              <w:t xml:space="preserve">руководитель Регионального центра общественного контроля </w:t>
            </w:r>
            <w:r>
              <w:rPr>
                <w:color w:val="000000"/>
                <w:sz w:val="22"/>
                <w:szCs w:val="22"/>
              </w:rPr>
              <w:t xml:space="preserve">          </w:t>
            </w:r>
            <w:r w:rsidRPr="005B0544">
              <w:rPr>
                <w:color w:val="000000"/>
                <w:sz w:val="22"/>
                <w:szCs w:val="22"/>
              </w:rPr>
              <w:t>НП «ЖКХ контроль»</w:t>
            </w:r>
          </w:p>
        </w:tc>
      </w:tr>
      <w:tr w:rsidR="004D0B37" w:rsidRPr="00983BAF" w:rsidTr="007D66AC">
        <w:trPr>
          <w:trHeight w:val="104"/>
        </w:trPr>
        <w:tc>
          <w:tcPr>
            <w:tcW w:w="3843" w:type="dxa"/>
          </w:tcPr>
          <w:p w:rsidR="004D0B37" w:rsidRPr="00983BAF" w:rsidRDefault="004D0B37">
            <w:pPr>
              <w:tabs>
                <w:tab w:val="left" w:pos="9072"/>
              </w:tabs>
              <w:rPr>
                <w:color w:val="000000"/>
                <w:sz w:val="22"/>
                <w:szCs w:val="22"/>
              </w:rPr>
            </w:pPr>
          </w:p>
        </w:tc>
        <w:tc>
          <w:tcPr>
            <w:tcW w:w="6471" w:type="dxa"/>
          </w:tcPr>
          <w:p w:rsidR="004D0B37" w:rsidRPr="00983BAF" w:rsidRDefault="004D0B37">
            <w:pPr>
              <w:tabs>
                <w:tab w:val="left" w:pos="9072"/>
              </w:tabs>
              <w:jc w:val="both"/>
              <w:rPr>
                <w:color w:val="000000"/>
                <w:sz w:val="22"/>
                <w:szCs w:val="22"/>
              </w:rPr>
            </w:pPr>
          </w:p>
        </w:tc>
      </w:tr>
      <w:tr w:rsidR="004D0B37" w:rsidRPr="00983BAF" w:rsidTr="007D66AC">
        <w:tc>
          <w:tcPr>
            <w:tcW w:w="3843" w:type="dxa"/>
          </w:tcPr>
          <w:p w:rsidR="004D0B37" w:rsidRPr="00983BAF" w:rsidRDefault="004D0B37">
            <w:pPr>
              <w:tabs>
                <w:tab w:val="left" w:pos="9072"/>
              </w:tabs>
              <w:rPr>
                <w:b/>
                <w:color w:val="000000"/>
                <w:sz w:val="22"/>
                <w:szCs w:val="22"/>
              </w:rPr>
            </w:pPr>
            <w:r>
              <w:rPr>
                <w:b/>
                <w:color w:val="000000"/>
                <w:sz w:val="22"/>
                <w:szCs w:val="22"/>
              </w:rPr>
              <w:t>Секретарь</w:t>
            </w:r>
            <w:r w:rsidRPr="00983BAF">
              <w:rPr>
                <w:b/>
                <w:color w:val="000000"/>
                <w:sz w:val="22"/>
                <w:szCs w:val="22"/>
              </w:rPr>
              <w:t xml:space="preserve"> комиссии:  </w:t>
            </w:r>
          </w:p>
        </w:tc>
        <w:tc>
          <w:tcPr>
            <w:tcW w:w="6471" w:type="dxa"/>
          </w:tcPr>
          <w:p w:rsidR="004D0B37" w:rsidRPr="00983BAF" w:rsidRDefault="004D0B37">
            <w:pPr>
              <w:tabs>
                <w:tab w:val="left" w:pos="9072"/>
              </w:tabs>
              <w:jc w:val="both"/>
              <w:rPr>
                <w:color w:val="000000"/>
                <w:sz w:val="22"/>
                <w:szCs w:val="22"/>
              </w:rPr>
            </w:pPr>
          </w:p>
        </w:tc>
      </w:tr>
      <w:tr w:rsidR="004D0B37" w:rsidRPr="00983BAF" w:rsidTr="00882067">
        <w:trPr>
          <w:trHeight w:val="202"/>
        </w:trPr>
        <w:tc>
          <w:tcPr>
            <w:tcW w:w="3843" w:type="dxa"/>
          </w:tcPr>
          <w:p w:rsidR="004D0B37" w:rsidRPr="00983BAF" w:rsidRDefault="004D0B37">
            <w:pPr>
              <w:tabs>
                <w:tab w:val="left" w:pos="9072"/>
              </w:tabs>
              <w:rPr>
                <w:color w:val="000000"/>
                <w:sz w:val="22"/>
                <w:szCs w:val="22"/>
              </w:rPr>
            </w:pPr>
          </w:p>
        </w:tc>
        <w:tc>
          <w:tcPr>
            <w:tcW w:w="6471" w:type="dxa"/>
          </w:tcPr>
          <w:p w:rsidR="004D0B37" w:rsidRPr="00983BAF" w:rsidRDefault="004D0B37">
            <w:pPr>
              <w:tabs>
                <w:tab w:val="left" w:pos="9072"/>
              </w:tabs>
              <w:jc w:val="both"/>
              <w:rPr>
                <w:color w:val="000000"/>
                <w:sz w:val="22"/>
                <w:szCs w:val="22"/>
              </w:rPr>
            </w:pPr>
            <w:bookmarkStart w:id="1" w:name="_GoBack"/>
            <w:bookmarkEnd w:id="1"/>
          </w:p>
        </w:tc>
      </w:tr>
      <w:tr w:rsidR="004D0B37" w:rsidRPr="00983BAF" w:rsidTr="007D66AC">
        <w:tc>
          <w:tcPr>
            <w:tcW w:w="3843" w:type="dxa"/>
          </w:tcPr>
          <w:p w:rsidR="004D0B37" w:rsidRPr="00983BAF" w:rsidRDefault="004D0B37">
            <w:pPr>
              <w:tabs>
                <w:tab w:val="left" w:pos="9072"/>
              </w:tabs>
              <w:rPr>
                <w:color w:val="000000"/>
                <w:sz w:val="22"/>
                <w:szCs w:val="22"/>
              </w:rPr>
            </w:pPr>
            <w:r w:rsidRPr="00983BAF">
              <w:rPr>
                <w:color w:val="000000"/>
                <w:sz w:val="22"/>
                <w:szCs w:val="22"/>
              </w:rPr>
              <w:t>Андреева Марина Леонидовна</w:t>
            </w:r>
          </w:p>
          <w:p w:rsidR="004D0B37" w:rsidRPr="00983BAF" w:rsidRDefault="004D0B37">
            <w:pPr>
              <w:tabs>
                <w:tab w:val="left" w:pos="9072"/>
              </w:tabs>
              <w:rPr>
                <w:color w:val="000000"/>
                <w:sz w:val="22"/>
                <w:szCs w:val="22"/>
              </w:rPr>
            </w:pPr>
          </w:p>
          <w:p w:rsidR="004D0B37" w:rsidRPr="00983BAF" w:rsidRDefault="004D0B37">
            <w:pPr>
              <w:tabs>
                <w:tab w:val="left" w:pos="9072"/>
              </w:tabs>
              <w:rPr>
                <w:color w:val="000000"/>
                <w:sz w:val="22"/>
                <w:szCs w:val="22"/>
              </w:rPr>
            </w:pPr>
          </w:p>
          <w:p w:rsidR="004D0B37" w:rsidRPr="00983BAF" w:rsidRDefault="00882067">
            <w:pPr>
              <w:tabs>
                <w:tab w:val="left" w:pos="9072"/>
              </w:tabs>
              <w:rPr>
                <w:color w:val="000000"/>
                <w:sz w:val="22"/>
                <w:szCs w:val="22"/>
              </w:rPr>
            </w:pPr>
            <w:r>
              <w:rPr>
                <w:color w:val="000000"/>
                <w:sz w:val="22"/>
                <w:szCs w:val="22"/>
              </w:rPr>
              <w:t>Шершнева Алевтина Васильевна</w:t>
            </w:r>
          </w:p>
        </w:tc>
        <w:tc>
          <w:tcPr>
            <w:tcW w:w="6471" w:type="dxa"/>
          </w:tcPr>
          <w:p w:rsidR="004D0B37" w:rsidRPr="00983BAF" w:rsidRDefault="004D0B37">
            <w:pPr>
              <w:tabs>
                <w:tab w:val="left" w:pos="9072"/>
              </w:tabs>
              <w:jc w:val="both"/>
              <w:rPr>
                <w:color w:val="000000"/>
                <w:sz w:val="22"/>
                <w:szCs w:val="22"/>
              </w:rPr>
            </w:pPr>
            <w:r w:rsidRPr="00983BAF">
              <w:rPr>
                <w:color w:val="000000"/>
                <w:sz w:val="22"/>
                <w:szCs w:val="22"/>
              </w:rPr>
              <w:t>- главный специалист Отдела обеспечения закупок и учета имущества Жилищного комитета</w:t>
            </w:r>
          </w:p>
          <w:p w:rsidR="004D0B37" w:rsidRPr="00983BAF" w:rsidRDefault="004D0B37">
            <w:pPr>
              <w:tabs>
                <w:tab w:val="left" w:pos="9072"/>
              </w:tabs>
              <w:jc w:val="both"/>
              <w:rPr>
                <w:color w:val="000000"/>
                <w:sz w:val="22"/>
                <w:szCs w:val="22"/>
              </w:rPr>
            </w:pPr>
          </w:p>
          <w:p w:rsidR="004D0B37" w:rsidRPr="00983BAF" w:rsidRDefault="00882067" w:rsidP="008357EC">
            <w:pPr>
              <w:tabs>
                <w:tab w:val="left" w:pos="9072"/>
              </w:tabs>
              <w:jc w:val="both"/>
              <w:rPr>
                <w:color w:val="000000"/>
                <w:sz w:val="22"/>
                <w:szCs w:val="22"/>
              </w:rPr>
            </w:pPr>
            <w:r>
              <w:rPr>
                <w:color w:val="000000"/>
                <w:sz w:val="22"/>
                <w:szCs w:val="22"/>
              </w:rPr>
              <w:t xml:space="preserve">- старший экономист </w:t>
            </w:r>
            <w:r w:rsidRPr="00882067">
              <w:rPr>
                <w:color w:val="000000"/>
                <w:sz w:val="22"/>
                <w:szCs w:val="22"/>
              </w:rPr>
              <w:t>Отдела обеспечения закупок и учета имущества Жилищного комитета</w:t>
            </w:r>
          </w:p>
        </w:tc>
      </w:tr>
    </w:tbl>
    <w:p w:rsidR="000D4EB8" w:rsidRPr="00EC3D69" w:rsidRDefault="00E166A1">
      <w:pPr>
        <w:spacing w:after="200" w:line="276" w:lineRule="auto"/>
        <w:ind w:left="567"/>
        <w:jc w:val="both"/>
        <w:rPr>
          <w:color w:val="000000"/>
          <w:sz w:val="22"/>
          <w:szCs w:val="22"/>
        </w:rPr>
      </w:pPr>
      <w:r w:rsidRPr="00EC3D69">
        <w:rPr>
          <w:color w:val="000000"/>
          <w:sz w:val="22"/>
          <w:szCs w:val="22"/>
        </w:rPr>
        <w:t xml:space="preserve">Присутствовали: </w:t>
      </w:r>
      <w:r w:rsidR="00F50469" w:rsidRPr="00EC3D69">
        <w:rPr>
          <w:color w:val="000000"/>
          <w:sz w:val="22"/>
          <w:szCs w:val="22"/>
        </w:rPr>
        <w:t>6</w:t>
      </w:r>
      <w:r w:rsidRPr="00EC3D69">
        <w:rPr>
          <w:color w:val="000000"/>
          <w:sz w:val="22"/>
          <w:szCs w:val="22"/>
        </w:rPr>
        <w:t>(</w:t>
      </w:r>
      <w:r w:rsidR="00F50469" w:rsidRPr="00EC3D69">
        <w:rPr>
          <w:color w:val="000000"/>
          <w:sz w:val="22"/>
          <w:szCs w:val="22"/>
        </w:rPr>
        <w:t>шес</w:t>
      </w:r>
      <w:r w:rsidR="007D66AC" w:rsidRPr="00EC3D69">
        <w:rPr>
          <w:color w:val="000000"/>
          <w:sz w:val="22"/>
          <w:szCs w:val="22"/>
        </w:rPr>
        <w:t>т</w:t>
      </w:r>
      <w:r w:rsidRPr="00EC3D69">
        <w:rPr>
          <w:color w:val="000000"/>
          <w:sz w:val="22"/>
          <w:szCs w:val="22"/>
        </w:rPr>
        <w:t xml:space="preserve">ь) из </w:t>
      </w:r>
      <w:r w:rsidR="007D66AC" w:rsidRPr="00EC3D69">
        <w:rPr>
          <w:sz w:val="22"/>
          <w:szCs w:val="22"/>
        </w:rPr>
        <w:t xml:space="preserve">9 </w:t>
      </w:r>
      <w:r w:rsidRPr="00EC3D69">
        <w:rPr>
          <w:color w:val="000000"/>
          <w:sz w:val="22"/>
          <w:szCs w:val="22"/>
        </w:rPr>
        <w:t>(</w:t>
      </w:r>
      <w:r w:rsidR="007D66AC" w:rsidRPr="00EC3D69">
        <w:rPr>
          <w:color w:val="000000"/>
          <w:sz w:val="22"/>
          <w:szCs w:val="22"/>
        </w:rPr>
        <w:t>девя</w:t>
      </w:r>
      <w:r w:rsidRPr="00EC3D69">
        <w:rPr>
          <w:sz w:val="22"/>
          <w:szCs w:val="22"/>
        </w:rPr>
        <w:t>ти</w:t>
      </w:r>
      <w:r w:rsidRPr="00EC3D69">
        <w:rPr>
          <w:color w:val="000000"/>
          <w:sz w:val="22"/>
          <w:szCs w:val="22"/>
        </w:rPr>
        <w:t>).</w:t>
      </w:r>
    </w:p>
    <w:p w:rsidR="000D4EB8" w:rsidRPr="00EC3D69" w:rsidRDefault="00E166A1">
      <w:pPr>
        <w:spacing w:after="200" w:line="276" w:lineRule="auto"/>
        <w:ind w:firstLine="567"/>
        <w:jc w:val="both"/>
        <w:rPr>
          <w:color w:val="000000"/>
          <w:sz w:val="22"/>
          <w:szCs w:val="22"/>
        </w:rPr>
      </w:pPr>
      <w:r w:rsidRPr="00EC3D69">
        <w:rPr>
          <w:color w:val="000000"/>
          <w:sz w:val="22"/>
          <w:szCs w:val="22"/>
        </w:rPr>
        <w:t>Комиссия правомочна осуществлять свои функции в соответствии с Положением о 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 Санкт-Петербурга, утвержденным распоряжением Жилищного комитета от 08.09.2016 № 1394-р.</w:t>
      </w:r>
    </w:p>
    <w:p w:rsidR="000D4EB8" w:rsidRPr="00983BAF" w:rsidRDefault="00E166A1">
      <w:pPr>
        <w:pBdr>
          <w:top w:val="nil"/>
          <w:left w:val="nil"/>
          <w:bottom w:val="nil"/>
          <w:right w:val="nil"/>
          <w:between w:val="nil"/>
        </w:pBdr>
        <w:ind w:firstLine="567"/>
        <w:jc w:val="both"/>
        <w:rPr>
          <w:color w:val="000000"/>
          <w:sz w:val="22"/>
          <w:szCs w:val="22"/>
        </w:rPr>
      </w:pPr>
      <w:r w:rsidRPr="00EC3D69">
        <w:rPr>
          <w:color w:val="000000"/>
          <w:sz w:val="22"/>
          <w:szCs w:val="22"/>
        </w:rPr>
        <w:t xml:space="preserve">В заседании комиссии </w:t>
      </w:r>
      <w:r w:rsidR="00041B74" w:rsidRPr="00EC3D69">
        <w:rPr>
          <w:color w:val="000000"/>
          <w:sz w:val="22"/>
          <w:szCs w:val="22"/>
        </w:rPr>
        <w:t xml:space="preserve">не </w:t>
      </w:r>
      <w:r w:rsidRPr="00EC3D69">
        <w:rPr>
          <w:color w:val="000000"/>
          <w:sz w:val="22"/>
          <w:szCs w:val="22"/>
        </w:rPr>
        <w:t>приняли участи</w:t>
      </w:r>
      <w:r w:rsidR="00DF0682" w:rsidRPr="00EC3D69">
        <w:rPr>
          <w:color w:val="000000"/>
          <w:sz w:val="22"/>
          <w:szCs w:val="22"/>
        </w:rPr>
        <w:t>е</w:t>
      </w:r>
      <w:r w:rsidRPr="00EC3D69">
        <w:rPr>
          <w:color w:val="000000"/>
          <w:sz w:val="22"/>
          <w:szCs w:val="22"/>
        </w:rPr>
        <w:t xml:space="preserve"> представители участников предварительного отбора.</w:t>
      </w:r>
      <w:r w:rsidRPr="00983BAF">
        <w:rPr>
          <w:color w:val="000000"/>
          <w:sz w:val="22"/>
          <w:szCs w:val="22"/>
        </w:rPr>
        <w:t xml:space="preserve"> </w:t>
      </w:r>
    </w:p>
    <w:p w:rsidR="000D4EB8" w:rsidRPr="00983BAF" w:rsidRDefault="000D4EB8">
      <w:pPr>
        <w:pBdr>
          <w:top w:val="nil"/>
          <w:left w:val="nil"/>
          <w:bottom w:val="nil"/>
          <w:right w:val="nil"/>
          <w:between w:val="nil"/>
        </w:pBdr>
        <w:ind w:firstLine="567"/>
        <w:jc w:val="both"/>
        <w:rPr>
          <w:b/>
          <w:color w:val="000000"/>
          <w:sz w:val="22"/>
          <w:szCs w:val="22"/>
        </w:rPr>
      </w:pPr>
    </w:p>
    <w:p w:rsidR="000D4EB8" w:rsidRPr="00983BAF" w:rsidRDefault="00E166A1">
      <w:pPr>
        <w:pBdr>
          <w:top w:val="nil"/>
          <w:left w:val="nil"/>
          <w:bottom w:val="nil"/>
          <w:right w:val="nil"/>
          <w:between w:val="nil"/>
        </w:pBdr>
        <w:ind w:firstLine="567"/>
        <w:jc w:val="both"/>
        <w:rPr>
          <w:b/>
          <w:color w:val="000000"/>
          <w:sz w:val="22"/>
          <w:szCs w:val="22"/>
        </w:rPr>
      </w:pPr>
      <w:r w:rsidRPr="00983BAF">
        <w:rPr>
          <w:b/>
          <w:color w:val="000000"/>
          <w:sz w:val="22"/>
          <w:szCs w:val="22"/>
        </w:rPr>
        <w:t>Повестка заседания:</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numPr>
          <w:ilvl w:val="0"/>
          <w:numId w:val="2"/>
        </w:numPr>
        <w:pBdr>
          <w:top w:val="nil"/>
          <w:left w:val="nil"/>
          <w:bottom w:val="nil"/>
          <w:right w:val="nil"/>
          <w:between w:val="nil"/>
        </w:pBdr>
        <w:tabs>
          <w:tab w:val="left" w:pos="851"/>
        </w:tabs>
        <w:ind w:left="0" w:firstLine="567"/>
        <w:jc w:val="both"/>
        <w:rPr>
          <w:color w:val="000000"/>
          <w:sz w:val="22"/>
          <w:szCs w:val="22"/>
        </w:rPr>
      </w:pPr>
      <w:r w:rsidRPr="00983BAF">
        <w:rPr>
          <w:color w:val="000000"/>
          <w:sz w:val="22"/>
          <w:szCs w:val="22"/>
        </w:rPr>
        <w:t>Рассмотрение заявок на участие в предварительном отборе.</w:t>
      </w:r>
    </w:p>
    <w:p w:rsidR="000D4EB8" w:rsidRPr="00983BAF" w:rsidRDefault="000D4EB8">
      <w:pPr>
        <w:pBdr>
          <w:top w:val="nil"/>
          <w:left w:val="nil"/>
          <w:bottom w:val="nil"/>
          <w:right w:val="nil"/>
          <w:between w:val="nil"/>
        </w:pBdr>
        <w:tabs>
          <w:tab w:val="left" w:pos="851"/>
        </w:tabs>
        <w:ind w:left="567"/>
        <w:jc w:val="both"/>
        <w:rPr>
          <w:color w:val="000000"/>
          <w:sz w:val="22"/>
          <w:szCs w:val="22"/>
        </w:rPr>
      </w:pPr>
    </w:p>
    <w:p w:rsidR="000D4EB8" w:rsidRPr="00983BAF" w:rsidRDefault="00E166A1">
      <w:pPr>
        <w:numPr>
          <w:ilvl w:val="0"/>
          <w:numId w:val="2"/>
        </w:numPr>
        <w:pBdr>
          <w:top w:val="nil"/>
          <w:left w:val="nil"/>
          <w:bottom w:val="nil"/>
          <w:right w:val="nil"/>
          <w:between w:val="nil"/>
        </w:pBdr>
        <w:tabs>
          <w:tab w:val="left" w:pos="851"/>
        </w:tabs>
        <w:ind w:left="0" w:firstLine="567"/>
        <w:jc w:val="both"/>
        <w:rPr>
          <w:color w:val="000000"/>
          <w:sz w:val="22"/>
          <w:szCs w:val="22"/>
        </w:rPr>
      </w:pPr>
      <w:r w:rsidRPr="00983BAF">
        <w:rPr>
          <w:color w:val="000000"/>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Члены комиссии подтвердили соответствие</w:t>
      </w:r>
      <w:r w:rsidRPr="00983BAF">
        <w:rPr>
          <w:i/>
          <w:color w:val="000000"/>
          <w:sz w:val="22"/>
          <w:szCs w:val="22"/>
        </w:rPr>
        <w:t xml:space="preserve"> </w:t>
      </w:r>
      <w:r w:rsidRPr="00983BAF">
        <w:rPr>
          <w:color w:val="000000"/>
          <w:sz w:val="22"/>
          <w:szCs w:val="22"/>
        </w:rPr>
        <w:t>требованиям об отсутствии конфликта интересов,                    об отсутствии заинтересованности,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615), утвержденным постановлением Правительства Российской Федерации от 01.07.2016          № 615.</w:t>
      </w:r>
    </w:p>
    <w:p w:rsidR="00D64B55" w:rsidRPr="00983BAF" w:rsidRDefault="00D64B55">
      <w:pPr>
        <w:pBdr>
          <w:top w:val="nil"/>
          <w:left w:val="nil"/>
          <w:bottom w:val="nil"/>
          <w:right w:val="nil"/>
          <w:between w:val="nil"/>
        </w:pBdr>
        <w:ind w:firstLine="567"/>
        <w:jc w:val="both"/>
        <w:rPr>
          <w:color w:val="000000"/>
          <w:sz w:val="22"/>
          <w:szCs w:val="22"/>
        </w:rPr>
      </w:pPr>
    </w:p>
    <w:p w:rsidR="000D4EB8" w:rsidRPr="00983BAF" w:rsidRDefault="00E166A1">
      <w:pPr>
        <w:numPr>
          <w:ilvl w:val="0"/>
          <w:numId w:val="3"/>
        </w:numPr>
        <w:pBdr>
          <w:top w:val="nil"/>
          <w:left w:val="nil"/>
          <w:bottom w:val="nil"/>
          <w:right w:val="nil"/>
          <w:between w:val="nil"/>
        </w:pBdr>
        <w:tabs>
          <w:tab w:val="left" w:pos="851"/>
        </w:tabs>
        <w:ind w:left="0" w:firstLine="567"/>
        <w:jc w:val="both"/>
        <w:rPr>
          <w:b/>
          <w:color w:val="000000"/>
          <w:sz w:val="22"/>
          <w:szCs w:val="22"/>
        </w:rPr>
      </w:pPr>
      <w:r w:rsidRPr="00983BAF">
        <w:rPr>
          <w:b/>
          <w:color w:val="000000"/>
          <w:sz w:val="22"/>
          <w:szCs w:val="22"/>
        </w:rPr>
        <w:t>Рассмотрение заявок на участие в предварительном отборе:</w:t>
      </w:r>
    </w:p>
    <w:p w:rsidR="000D4EB8" w:rsidRPr="00983BAF" w:rsidRDefault="000D4EB8">
      <w:pPr>
        <w:pBdr>
          <w:top w:val="nil"/>
          <w:left w:val="nil"/>
          <w:bottom w:val="nil"/>
          <w:right w:val="nil"/>
          <w:between w:val="nil"/>
        </w:pBdr>
        <w:ind w:firstLine="567"/>
        <w:jc w:val="both"/>
        <w:rPr>
          <w:color w:val="000000"/>
          <w:sz w:val="22"/>
          <w:szCs w:val="22"/>
        </w:rPr>
      </w:pP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В соответствии с извещением о проведении предварительного отбора установлен срок окончания подачи заявок 09:00, </w:t>
      </w:r>
      <w:r w:rsidR="00E70972">
        <w:rPr>
          <w:sz w:val="22"/>
          <w:szCs w:val="22"/>
        </w:rPr>
        <w:t>15</w:t>
      </w:r>
      <w:r w:rsidRPr="00983BAF">
        <w:rPr>
          <w:color w:val="000000"/>
          <w:sz w:val="22"/>
          <w:szCs w:val="22"/>
        </w:rPr>
        <w:t>.</w:t>
      </w:r>
      <w:r w:rsidR="00E70972">
        <w:rPr>
          <w:color w:val="000000"/>
          <w:sz w:val="22"/>
          <w:szCs w:val="22"/>
        </w:rPr>
        <w:t>0</w:t>
      </w:r>
      <w:r w:rsidR="00E61C55">
        <w:rPr>
          <w:color w:val="000000"/>
          <w:sz w:val="22"/>
          <w:szCs w:val="22"/>
        </w:rPr>
        <w:t>6</w:t>
      </w:r>
      <w:r w:rsidRPr="00983BAF">
        <w:rPr>
          <w:color w:val="000000"/>
          <w:sz w:val="22"/>
          <w:szCs w:val="22"/>
        </w:rPr>
        <w:t>.20</w:t>
      </w:r>
      <w:r w:rsidRPr="00983BAF">
        <w:rPr>
          <w:sz w:val="22"/>
          <w:szCs w:val="22"/>
        </w:rPr>
        <w:t>2</w:t>
      </w:r>
      <w:r w:rsidR="00E70972">
        <w:rPr>
          <w:sz w:val="22"/>
          <w:szCs w:val="22"/>
        </w:rPr>
        <w:t>1</w:t>
      </w:r>
      <w:r w:rsidRPr="00983BAF">
        <w:rPr>
          <w:color w:val="000000"/>
          <w:sz w:val="22"/>
          <w:szCs w:val="22"/>
        </w:rPr>
        <w:t xml:space="preserve">.  </w:t>
      </w:r>
    </w:p>
    <w:p w:rsidR="000D4EB8" w:rsidRPr="00983BAF" w:rsidRDefault="00E166A1">
      <w:pPr>
        <w:pBdr>
          <w:top w:val="nil"/>
          <w:left w:val="nil"/>
          <w:bottom w:val="nil"/>
          <w:right w:val="nil"/>
          <w:between w:val="nil"/>
        </w:pBdr>
        <w:ind w:firstLine="567"/>
        <w:jc w:val="both"/>
        <w:rPr>
          <w:color w:val="000000"/>
          <w:sz w:val="22"/>
          <w:szCs w:val="22"/>
        </w:rPr>
      </w:pPr>
      <w:r w:rsidRPr="00983BAF">
        <w:rPr>
          <w:color w:val="000000"/>
          <w:sz w:val="22"/>
          <w:szCs w:val="22"/>
        </w:rPr>
        <w:t xml:space="preserve"> От оператора электронной площадки Акционерное общество «Единая электронная торговая площадка» поступило </w:t>
      </w:r>
      <w:r w:rsidR="00161077">
        <w:rPr>
          <w:sz w:val="22"/>
          <w:szCs w:val="22"/>
        </w:rPr>
        <w:t>12</w:t>
      </w:r>
      <w:r w:rsidRPr="00983BAF">
        <w:rPr>
          <w:color w:val="000000"/>
          <w:sz w:val="22"/>
          <w:szCs w:val="22"/>
        </w:rPr>
        <w:t xml:space="preserve"> заявок:</w:t>
      </w:r>
    </w:p>
    <w:p w:rsidR="000D4EB8" w:rsidRPr="00983BAF" w:rsidRDefault="000D4EB8">
      <w:pPr>
        <w:ind w:firstLine="567"/>
        <w:jc w:val="both"/>
        <w:rPr>
          <w:sz w:val="22"/>
          <w:szCs w:val="22"/>
        </w:rPr>
      </w:pPr>
    </w:p>
    <w:tbl>
      <w:tblPr>
        <w:tblStyle w:val="a6"/>
        <w:tblW w:w="1041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330"/>
        <w:gridCol w:w="2126"/>
        <w:gridCol w:w="1276"/>
        <w:gridCol w:w="1276"/>
      </w:tblGrid>
      <w:tr w:rsidR="000D4EB8" w:rsidRPr="00983BAF" w:rsidTr="00AD3DB6">
        <w:tc>
          <w:tcPr>
            <w:tcW w:w="851" w:type="dxa"/>
          </w:tcPr>
          <w:p w:rsidR="000D4EB8" w:rsidRPr="00983BAF" w:rsidRDefault="00E166A1">
            <w:pPr>
              <w:jc w:val="center"/>
              <w:rPr>
                <w:sz w:val="22"/>
                <w:szCs w:val="22"/>
              </w:rPr>
            </w:pPr>
            <w:r w:rsidRPr="00983BAF">
              <w:rPr>
                <w:sz w:val="22"/>
                <w:szCs w:val="22"/>
              </w:rPr>
              <w:t>№ заявки</w:t>
            </w:r>
          </w:p>
        </w:tc>
        <w:tc>
          <w:tcPr>
            <w:tcW w:w="2551" w:type="dxa"/>
          </w:tcPr>
          <w:p w:rsidR="000D4EB8" w:rsidRPr="00983BAF" w:rsidRDefault="00E166A1">
            <w:pPr>
              <w:jc w:val="center"/>
              <w:rPr>
                <w:sz w:val="22"/>
                <w:szCs w:val="22"/>
              </w:rPr>
            </w:pPr>
            <w:r w:rsidRPr="00983BAF">
              <w:rPr>
                <w:sz w:val="22"/>
                <w:szCs w:val="22"/>
              </w:rPr>
              <w:t xml:space="preserve">наименование (для юридического лица)/ фамилия, имя, отчество </w:t>
            </w:r>
            <w:r w:rsidRPr="00983BAF">
              <w:rPr>
                <w:sz w:val="22"/>
                <w:szCs w:val="22"/>
              </w:rPr>
              <w:lastRenderedPageBreak/>
              <w:t>(при наличии) (для физического лица, зарегистрированного в качестве индивидуального предпринимателя)</w:t>
            </w:r>
          </w:p>
        </w:tc>
        <w:tc>
          <w:tcPr>
            <w:tcW w:w="2330" w:type="dxa"/>
          </w:tcPr>
          <w:p w:rsidR="000D4EB8" w:rsidRPr="00983BAF" w:rsidRDefault="00E166A1">
            <w:pPr>
              <w:jc w:val="center"/>
              <w:rPr>
                <w:sz w:val="22"/>
                <w:szCs w:val="22"/>
              </w:rPr>
            </w:pPr>
            <w:r w:rsidRPr="00983BAF">
              <w:rPr>
                <w:sz w:val="22"/>
                <w:szCs w:val="22"/>
              </w:rPr>
              <w:lastRenderedPageBreak/>
              <w:t>адрес юридического лица</w:t>
            </w:r>
          </w:p>
        </w:tc>
        <w:tc>
          <w:tcPr>
            <w:tcW w:w="2126" w:type="dxa"/>
          </w:tcPr>
          <w:p w:rsidR="000D4EB8" w:rsidRPr="00983BAF" w:rsidRDefault="00E166A1">
            <w:pPr>
              <w:jc w:val="center"/>
              <w:rPr>
                <w:sz w:val="22"/>
                <w:szCs w:val="22"/>
              </w:rPr>
            </w:pPr>
            <w:r w:rsidRPr="00983BAF">
              <w:rPr>
                <w:sz w:val="22"/>
                <w:szCs w:val="22"/>
              </w:rPr>
              <w:t>электронный адрес</w:t>
            </w:r>
          </w:p>
        </w:tc>
        <w:tc>
          <w:tcPr>
            <w:tcW w:w="1276" w:type="dxa"/>
          </w:tcPr>
          <w:p w:rsidR="000D4EB8" w:rsidRPr="00983BAF" w:rsidRDefault="00E166A1">
            <w:pPr>
              <w:jc w:val="center"/>
              <w:rPr>
                <w:sz w:val="22"/>
                <w:szCs w:val="22"/>
              </w:rPr>
            </w:pPr>
            <w:r w:rsidRPr="00983BAF">
              <w:rPr>
                <w:sz w:val="22"/>
                <w:szCs w:val="22"/>
              </w:rPr>
              <w:t xml:space="preserve">идентификационный номер </w:t>
            </w:r>
            <w:r w:rsidRPr="00983BAF">
              <w:rPr>
                <w:sz w:val="22"/>
                <w:szCs w:val="22"/>
              </w:rPr>
              <w:lastRenderedPageBreak/>
              <w:t>налогоплательщика каждого участника предварительного отбора</w:t>
            </w:r>
          </w:p>
        </w:tc>
        <w:tc>
          <w:tcPr>
            <w:tcW w:w="1276" w:type="dxa"/>
            <w:shd w:val="clear" w:color="auto" w:fill="auto"/>
          </w:tcPr>
          <w:p w:rsidR="000D4EB8" w:rsidRPr="00983BAF" w:rsidRDefault="00E166A1">
            <w:pPr>
              <w:jc w:val="center"/>
              <w:rPr>
                <w:sz w:val="22"/>
                <w:szCs w:val="22"/>
              </w:rPr>
            </w:pPr>
            <w:r w:rsidRPr="00983BAF">
              <w:rPr>
                <w:sz w:val="22"/>
                <w:szCs w:val="22"/>
              </w:rPr>
              <w:lastRenderedPageBreak/>
              <w:t xml:space="preserve">наличие информации и </w:t>
            </w:r>
            <w:r w:rsidRPr="00983BAF">
              <w:rPr>
                <w:sz w:val="22"/>
                <w:szCs w:val="22"/>
              </w:rPr>
              <w:lastRenderedPageBreak/>
              <w:t>документов, предусмотренных документацией о проведении предварительного отбора</w:t>
            </w:r>
          </w:p>
        </w:tc>
      </w:tr>
      <w:tr w:rsidR="00137B57" w:rsidRPr="00983BAF" w:rsidTr="00AD3DB6">
        <w:trPr>
          <w:trHeight w:val="1376"/>
        </w:trPr>
        <w:tc>
          <w:tcPr>
            <w:tcW w:w="85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37B57" w:rsidRPr="00FE53C1" w:rsidRDefault="00137B57" w:rsidP="00313391">
            <w:r w:rsidRPr="00FE53C1">
              <w:lastRenderedPageBreak/>
              <w:t>1</w:t>
            </w:r>
          </w:p>
        </w:tc>
        <w:tc>
          <w:tcPr>
            <w:tcW w:w="255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"ЛИФТОВОЙ АЛЬЯНС"</w:t>
            </w:r>
          </w:p>
        </w:tc>
        <w:tc>
          <w:tcPr>
            <w:tcW w:w="23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37B57" w:rsidRPr="006C4036" w:rsidRDefault="00137B57" w:rsidP="002A663C">
            <w:r w:rsidRPr="006C4036">
              <w:t>117152, Г МОСКВА, ПР-КТ СЕВАСТОПОЛЬСКИЙ, ДОМ 11Г, ПОМ/КОМ XIII/5</w:t>
            </w:r>
          </w:p>
        </w:tc>
        <w:tc>
          <w:tcPr>
            <w:tcW w:w="212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37B57" w:rsidRPr="00050577" w:rsidRDefault="00137B57" w:rsidP="002A663C">
            <w:r w:rsidRPr="00050577">
              <w:t>lp@lpmo.ru</w:t>
            </w:r>
          </w:p>
        </w:tc>
        <w:tc>
          <w:tcPr>
            <w:tcW w:w="12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37B57" w:rsidRPr="00050577" w:rsidRDefault="00137B57" w:rsidP="002A663C">
            <w:r w:rsidRPr="00050577">
              <w:t>7727200975</w:t>
            </w:r>
          </w:p>
        </w:tc>
        <w:tc>
          <w:tcPr>
            <w:tcW w:w="1276" w:type="dxa"/>
            <w:tcBorders>
              <w:top w:val="single" w:sz="4" w:space="0" w:color="000000"/>
              <w:left w:val="single" w:sz="4" w:space="0" w:color="000000"/>
              <w:bottom w:val="single" w:sz="4" w:space="0" w:color="000000"/>
              <w:right w:val="single" w:sz="4" w:space="0" w:color="000000"/>
            </w:tcBorders>
            <w:vAlign w:val="center"/>
          </w:tcPr>
          <w:p w:rsidR="00137B57" w:rsidRPr="00050577" w:rsidRDefault="00137B57" w:rsidP="00653666">
            <w:pPr>
              <w:jc w:val="center"/>
              <w:rPr>
                <w:sz w:val="22"/>
                <w:szCs w:val="22"/>
              </w:rPr>
            </w:pPr>
            <w:r w:rsidRPr="00050577">
              <w:rPr>
                <w:sz w:val="22"/>
                <w:szCs w:val="22"/>
              </w:rPr>
              <w:t>+</w:t>
            </w:r>
          </w:p>
        </w:tc>
      </w:tr>
      <w:tr w:rsidR="00137B57" w:rsidRPr="00983BAF" w:rsidTr="00F713FE">
        <w:trPr>
          <w:trHeight w:val="1427"/>
        </w:trPr>
        <w:tc>
          <w:tcPr>
            <w:tcW w:w="851"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137B57" w:rsidRPr="00FE53C1" w:rsidRDefault="00137B57" w:rsidP="00313391">
            <w:r w:rsidRPr="00FE53C1">
              <w:t>2</w:t>
            </w:r>
          </w:p>
        </w:tc>
        <w:tc>
          <w:tcPr>
            <w:tcW w:w="2551"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"МЛМ НЕВСКИЙ ЛИФТ"</w:t>
            </w:r>
          </w:p>
        </w:tc>
        <w:tc>
          <w:tcPr>
            <w:tcW w:w="2330"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137B57" w:rsidRPr="006C4036" w:rsidRDefault="00137B57" w:rsidP="002A663C">
            <w:r w:rsidRPr="006C4036">
              <w:t>197227, Г САНКТ-ПЕТЕРБУРГ, УЛ ГАККЕЛЕВСКАЯ, ДОМ 21, ЛИТЕР А, ПОМЕЩЕНИЕ Ч.ПОМ.53-Н,Ч.КОМ.30</w:t>
            </w:r>
          </w:p>
        </w:tc>
        <w:tc>
          <w:tcPr>
            <w:tcW w:w="2126"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137B57" w:rsidRPr="00050577" w:rsidRDefault="00137B57" w:rsidP="002A663C">
            <w:r w:rsidRPr="00050577">
              <w:t>info@nevskylift.ru</w:t>
            </w:r>
          </w:p>
        </w:tc>
        <w:tc>
          <w:tcPr>
            <w:tcW w:w="1276" w:type="dxa"/>
            <w:tcBorders>
              <w:top w:val="single" w:sz="6" w:space="0" w:color="CCCCCC"/>
              <w:left w:val="single" w:sz="6" w:space="0" w:color="000000"/>
              <w:bottom w:val="single" w:sz="4" w:space="0" w:color="auto"/>
              <w:right w:val="single" w:sz="6" w:space="0" w:color="000000"/>
            </w:tcBorders>
            <w:tcMar>
              <w:top w:w="0" w:type="dxa"/>
              <w:left w:w="40" w:type="dxa"/>
              <w:bottom w:w="0" w:type="dxa"/>
              <w:right w:w="40" w:type="dxa"/>
            </w:tcMar>
          </w:tcPr>
          <w:p w:rsidR="00137B57" w:rsidRPr="00050577" w:rsidRDefault="00137B57" w:rsidP="002A663C">
            <w:r w:rsidRPr="00050577">
              <w:t>7807064630</w:t>
            </w:r>
          </w:p>
        </w:tc>
        <w:tc>
          <w:tcPr>
            <w:tcW w:w="1276" w:type="dxa"/>
            <w:tcBorders>
              <w:top w:val="single" w:sz="4" w:space="0" w:color="000000"/>
              <w:left w:val="nil"/>
              <w:bottom w:val="single" w:sz="4" w:space="0" w:color="auto"/>
              <w:right w:val="single" w:sz="4" w:space="0" w:color="000000"/>
            </w:tcBorders>
            <w:vAlign w:val="center"/>
          </w:tcPr>
          <w:p w:rsidR="00137B57" w:rsidRPr="00050577" w:rsidRDefault="00137B57" w:rsidP="00A727BB">
            <w:pPr>
              <w:jc w:val="center"/>
              <w:rPr>
                <w:sz w:val="22"/>
                <w:szCs w:val="22"/>
              </w:rPr>
            </w:pPr>
            <w:r w:rsidRPr="00050577">
              <w:rPr>
                <w:sz w:val="22"/>
                <w:szCs w:val="22"/>
              </w:rPr>
              <w:t>+</w:t>
            </w:r>
          </w:p>
        </w:tc>
      </w:tr>
      <w:tr w:rsidR="00137B57" w:rsidRPr="00983BAF" w:rsidTr="00F713FE">
        <w:trPr>
          <w:trHeight w:val="1387"/>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FE53C1" w:rsidRDefault="00137B57" w:rsidP="00313391">
            <w:r w:rsidRPr="00FE53C1">
              <w:t>3</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"ЛИФТ-СТРОЙ КОМПАНИЯ"</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6C4036" w:rsidRDefault="00137B57" w:rsidP="002A663C">
            <w:r w:rsidRPr="006C4036">
              <w:t>420088, РЕСП. ТАТАРСТАН, Г. Казань, УЛ. АКАДЕМИКА ГУБКИНА, Д. 37, ПОМЕЩ. 78-91(ЭТАЖ1)</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lsk116@mail.ru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1657201812</w:t>
            </w:r>
          </w:p>
        </w:tc>
        <w:tc>
          <w:tcPr>
            <w:tcW w:w="1276" w:type="dxa"/>
            <w:tcBorders>
              <w:top w:val="single" w:sz="4" w:space="0" w:color="auto"/>
              <w:left w:val="single" w:sz="4" w:space="0" w:color="auto"/>
              <w:bottom w:val="single" w:sz="4" w:space="0" w:color="auto"/>
              <w:right w:val="single" w:sz="4" w:space="0" w:color="auto"/>
            </w:tcBorders>
            <w:vAlign w:val="center"/>
          </w:tcPr>
          <w:p w:rsidR="00137B57" w:rsidRPr="00050577" w:rsidRDefault="00137B57" w:rsidP="00A727BB">
            <w:pPr>
              <w:jc w:val="center"/>
              <w:rPr>
                <w:sz w:val="22"/>
                <w:szCs w:val="22"/>
              </w:rPr>
            </w:pPr>
            <w:r w:rsidRPr="00050577">
              <w:rPr>
                <w:sz w:val="22"/>
                <w:szCs w:val="22"/>
              </w:rPr>
              <w:t>+</w:t>
            </w:r>
          </w:p>
        </w:tc>
      </w:tr>
      <w:tr w:rsidR="00137B57" w:rsidRPr="00983BAF" w:rsidTr="00F713FE">
        <w:trPr>
          <w:trHeight w:val="1294"/>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FE53C1" w:rsidRDefault="00137B57" w:rsidP="00313391">
            <w:r w:rsidRPr="00FE53C1">
              <w:t>4</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"ИМПОРТ-ЛИФТ"</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6C4036" w:rsidRDefault="00137B57" w:rsidP="002A663C">
            <w:r w:rsidRPr="006C4036">
              <w:t>628406, Автономный Ханты-Мансийский Автономный округ - Югра, Город Сургут, Улица Университетская, 7, 11</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tender@import-lift.ru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8602240477</w:t>
            </w:r>
          </w:p>
        </w:tc>
        <w:tc>
          <w:tcPr>
            <w:tcW w:w="1276" w:type="dxa"/>
            <w:tcBorders>
              <w:top w:val="single" w:sz="4" w:space="0" w:color="auto"/>
              <w:left w:val="single" w:sz="4" w:space="0" w:color="auto"/>
              <w:bottom w:val="single" w:sz="4" w:space="0" w:color="auto"/>
              <w:right w:val="single" w:sz="4" w:space="0" w:color="auto"/>
            </w:tcBorders>
            <w:vAlign w:val="center"/>
          </w:tcPr>
          <w:p w:rsidR="00137B57" w:rsidRPr="00050577" w:rsidRDefault="00137B57">
            <w:pPr>
              <w:jc w:val="center"/>
              <w:rPr>
                <w:sz w:val="22"/>
                <w:szCs w:val="22"/>
              </w:rPr>
            </w:pPr>
            <w:r w:rsidRPr="00050577">
              <w:rPr>
                <w:sz w:val="22"/>
                <w:szCs w:val="22"/>
              </w:rPr>
              <w:t>+/-</w:t>
            </w:r>
          </w:p>
        </w:tc>
      </w:tr>
      <w:tr w:rsidR="00137B57" w:rsidRPr="00983BAF" w:rsidTr="00F713FE">
        <w:trPr>
          <w:trHeight w:val="1269"/>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FE53C1" w:rsidRDefault="00137B57" w:rsidP="00313391">
            <w:r w:rsidRPr="00FE53C1">
              <w:t>5</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"ИЛТ"</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6C4036" w:rsidRDefault="00137B57" w:rsidP="002A663C">
            <w:r w:rsidRPr="006C4036">
              <w:t>625022, ОБЛ ТЮМЕНСКАЯ, Г ТЮМЕНЬ, ПРОЕЗД СОЛНЕЧНЫЙ, ДОМ 21, ОФИС 309</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tender@import-lift.ru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7202162582</w:t>
            </w:r>
          </w:p>
        </w:tc>
        <w:tc>
          <w:tcPr>
            <w:tcW w:w="1276" w:type="dxa"/>
            <w:tcBorders>
              <w:top w:val="single" w:sz="4" w:space="0" w:color="auto"/>
              <w:left w:val="single" w:sz="4" w:space="0" w:color="auto"/>
              <w:bottom w:val="single" w:sz="4" w:space="0" w:color="auto"/>
              <w:right w:val="single" w:sz="4" w:space="0" w:color="auto"/>
            </w:tcBorders>
            <w:vAlign w:val="center"/>
          </w:tcPr>
          <w:p w:rsidR="00137B57" w:rsidRPr="00050577" w:rsidRDefault="00137B57" w:rsidP="00161077">
            <w:pPr>
              <w:jc w:val="center"/>
              <w:rPr>
                <w:sz w:val="22"/>
                <w:szCs w:val="22"/>
              </w:rPr>
            </w:pPr>
            <w:r w:rsidRPr="00050577">
              <w:rPr>
                <w:sz w:val="22"/>
                <w:szCs w:val="22"/>
              </w:rPr>
              <w:t>+</w:t>
            </w:r>
          </w:p>
        </w:tc>
      </w:tr>
      <w:tr w:rsidR="00137B57" w:rsidRPr="00983BAF" w:rsidTr="00F713FE">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FE53C1" w:rsidRDefault="00137B57" w:rsidP="00313391">
            <w:r w:rsidRPr="00FE53C1">
              <w:t>6</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"ИМПОРТ-ЛИФТ СЕРВИС"</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6C4036" w:rsidRDefault="00137B57" w:rsidP="002A663C">
            <w:r w:rsidRPr="006C4036">
              <w:t>628403, АО ХАНТЫ-МАНСИЙСКИЙ АВТОНОМНЫЙ ОКРУГ - ЮГРА, Г СУРГУТ, УЛ СИБИРСКАЯ, ДОМ 11 А, КВАРТИРА 89</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service@import-lift.ru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6731065950</w:t>
            </w:r>
          </w:p>
        </w:tc>
        <w:tc>
          <w:tcPr>
            <w:tcW w:w="1276" w:type="dxa"/>
            <w:tcBorders>
              <w:top w:val="single" w:sz="4" w:space="0" w:color="auto"/>
              <w:left w:val="single" w:sz="4" w:space="0" w:color="auto"/>
              <w:bottom w:val="single" w:sz="4" w:space="0" w:color="auto"/>
              <w:right w:val="single" w:sz="4" w:space="0" w:color="auto"/>
            </w:tcBorders>
            <w:vAlign w:val="center"/>
          </w:tcPr>
          <w:p w:rsidR="00137B57" w:rsidRPr="00050577" w:rsidRDefault="00137B57">
            <w:pPr>
              <w:jc w:val="center"/>
              <w:rPr>
                <w:sz w:val="22"/>
                <w:szCs w:val="22"/>
              </w:rPr>
            </w:pPr>
            <w:r w:rsidRPr="00050577">
              <w:rPr>
                <w:sz w:val="22"/>
                <w:szCs w:val="22"/>
              </w:rPr>
              <w:t>+/-</w:t>
            </w:r>
          </w:p>
        </w:tc>
      </w:tr>
      <w:tr w:rsidR="00137B57" w:rsidRPr="00983BAF" w:rsidTr="00F713FE">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FE53C1" w:rsidRDefault="00137B57" w:rsidP="00313391">
            <w:r>
              <w:t>7</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"СЕРВИСНАЯ ЛИФТОВАЯ КОМПАНИЯ"</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6C4036" w:rsidRDefault="00137B57" w:rsidP="002A663C">
            <w:r w:rsidRPr="006C4036">
              <w:t>628403, АО ХАНТЫ-МАНСИЙСКИЙ АВТОНОМНЫЙ ОКРУГ - ЮГРА, Г СУРГУТ, УЛ 30 ЛЕТ ПОБЕДЫ, ДОМ 9, КОРПУС А, КВАРТИРА 34</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tender@import-lift.ru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8602072624</w:t>
            </w:r>
          </w:p>
        </w:tc>
        <w:tc>
          <w:tcPr>
            <w:tcW w:w="1276" w:type="dxa"/>
            <w:tcBorders>
              <w:top w:val="single" w:sz="4" w:space="0" w:color="auto"/>
              <w:left w:val="single" w:sz="4" w:space="0" w:color="auto"/>
              <w:bottom w:val="single" w:sz="4" w:space="0" w:color="auto"/>
              <w:right w:val="single" w:sz="4" w:space="0" w:color="auto"/>
            </w:tcBorders>
            <w:vAlign w:val="center"/>
          </w:tcPr>
          <w:p w:rsidR="00137B57" w:rsidRPr="00050577" w:rsidRDefault="00137B57">
            <w:pPr>
              <w:jc w:val="center"/>
              <w:rPr>
                <w:sz w:val="22"/>
                <w:szCs w:val="22"/>
              </w:rPr>
            </w:pPr>
            <w:r w:rsidRPr="00050577">
              <w:rPr>
                <w:sz w:val="22"/>
                <w:szCs w:val="22"/>
              </w:rPr>
              <w:t>+/-</w:t>
            </w:r>
          </w:p>
        </w:tc>
      </w:tr>
      <w:tr w:rsidR="00137B57" w:rsidRPr="00983BAF" w:rsidTr="00F713FE">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FE53C1" w:rsidRDefault="00137B57" w:rsidP="00313391">
            <w:r>
              <w:t>8</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"ИМПОРТ-ЛИФТ"</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6C4036" w:rsidRDefault="00137B57" w:rsidP="002A663C">
            <w:r w:rsidRPr="006C4036">
              <w:t>629002, АО ЯМАЛО-НЕНЕЦКИЙ, Г САЛЕХАРД, УЛ ПРИОЗЕРНАЯ, ДОМ 14,</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tender@import-lift.ru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8901021441</w:t>
            </w:r>
          </w:p>
        </w:tc>
        <w:tc>
          <w:tcPr>
            <w:tcW w:w="1276" w:type="dxa"/>
            <w:tcBorders>
              <w:top w:val="single" w:sz="4" w:space="0" w:color="auto"/>
              <w:left w:val="single" w:sz="4" w:space="0" w:color="auto"/>
              <w:bottom w:val="single" w:sz="4" w:space="0" w:color="auto"/>
              <w:right w:val="single" w:sz="4" w:space="0" w:color="auto"/>
            </w:tcBorders>
            <w:vAlign w:val="center"/>
          </w:tcPr>
          <w:p w:rsidR="00137B57" w:rsidRPr="00050577" w:rsidRDefault="00137B57">
            <w:pPr>
              <w:jc w:val="center"/>
              <w:rPr>
                <w:sz w:val="22"/>
                <w:szCs w:val="22"/>
              </w:rPr>
            </w:pPr>
            <w:r w:rsidRPr="00050577">
              <w:rPr>
                <w:sz w:val="22"/>
                <w:szCs w:val="22"/>
              </w:rPr>
              <w:t>+/-</w:t>
            </w:r>
          </w:p>
        </w:tc>
      </w:tr>
      <w:tr w:rsidR="00137B57" w:rsidRPr="00983BAF" w:rsidTr="00F713FE">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FE53C1" w:rsidRDefault="00137B57" w:rsidP="00313391">
            <w:r>
              <w:lastRenderedPageBreak/>
              <w:t>9</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"ИЛС"</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6C4036" w:rsidRDefault="00137B57" w:rsidP="002A663C">
            <w:r w:rsidRPr="006C4036">
              <w:t>644035, ОБЛ ОМСКАЯ, Г ОМСК, ПР-КТ ГУБКИНА, 22, 2,</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omsk@import-lift.ru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5501094369</w:t>
            </w:r>
          </w:p>
        </w:tc>
        <w:tc>
          <w:tcPr>
            <w:tcW w:w="1276" w:type="dxa"/>
            <w:tcBorders>
              <w:top w:val="single" w:sz="4" w:space="0" w:color="auto"/>
              <w:left w:val="single" w:sz="4" w:space="0" w:color="auto"/>
              <w:bottom w:val="single" w:sz="4" w:space="0" w:color="auto"/>
              <w:right w:val="single" w:sz="4" w:space="0" w:color="auto"/>
            </w:tcBorders>
            <w:vAlign w:val="center"/>
          </w:tcPr>
          <w:p w:rsidR="00137B57" w:rsidRPr="00050577" w:rsidRDefault="00137B57">
            <w:pPr>
              <w:jc w:val="center"/>
              <w:rPr>
                <w:sz w:val="22"/>
                <w:szCs w:val="22"/>
              </w:rPr>
            </w:pPr>
            <w:r w:rsidRPr="00050577">
              <w:rPr>
                <w:sz w:val="22"/>
                <w:szCs w:val="22"/>
              </w:rPr>
              <w:t>+/-</w:t>
            </w:r>
          </w:p>
        </w:tc>
      </w:tr>
      <w:tr w:rsidR="00137B57" w:rsidRPr="00983BAF" w:rsidTr="00F713FE">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FE53C1" w:rsidRDefault="00137B57" w:rsidP="00313391">
            <w:r>
              <w:t>10</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"ТРАНСЭНЕРГО"</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6C4036" w:rsidRDefault="00137B57" w:rsidP="002A663C">
            <w:r w:rsidRPr="006C4036">
              <w:t>603134, ОБЛ НИЖЕГОРОДСКАЯ, Г НИЖНИЙ НОВГОРОД, УЛ КОСТИНА, 2, 18</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info@transenergo.org</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5031033615</w:t>
            </w:r>
          </w:p>
        </w:tc>
        <w:tc>
          <w:tcPr>
            <w:tcW w:w="1276" w:type="dxa"/>
            <w:tcBorders>
              <w:top w:val="single" w:sz="4" w:space="0" w:color="auto"/>
              <w:left w:val="single" w:sz="4" w:space="0" w:color="auto"/>
              <w:bottom w:val="single" w:sz="4" w:space="0" w:color="auto"/>
              <w:right w:val="single" w:sz="4" w:space="0" w:color="auto"/>
            </w:tcBorders>
            <w:vAlign w:val="center"/>
          </w:tcPr>
          <w:p w:rsidR="00137B57" w:rsidRPr="00050577" w:rsidRDefault="004D03D3">
            <w:pPr>
              <w:jc w:val="center"/>
              <w:rPr>
                <w:sz w:val="22"/>
                <w:szCs w:val="22"/>
              </w:rPr>
            </w:pPr>
            <w:r w:rsidRPr="00050577">
              <w:rPr>
                <w:sz w:val="22"/>
                <w:szCs w:val="22"/>
              </w:rPr>
              <w:t>+</w:t>
            </w:r>
          </w:p>
        </w:tc>
      </w:tr>
      <w:tr w:rsidR="00137B57" w:rsidRPr="00983BAF" w:rsidTr="00F713FE">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FE53C1" w:rsidRDefault="00137B57" w:rsidP="00313391">
            <w:r>
              <w:t>11</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AA22A5" w:rsidRDefault="00137B57" w:rsidP="002A663C">
            <w:r w:rsidRPr="00AA22A5">
              <w:t>ОБЩЕСТВО С ОГРАНИЧЕННОЙ ОТВЕТСТВЕННОСТЬЮ "ОРБИТА"</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6C4036" w:rsidRDefault="00137B57" w:rsidP="002A663C">
            <w:r w:rsidRPr="006C4036">
              <w:t>194291, Г САНКТ-ПЕТЕРБУРГ, УЛ САНТЬЯГО-ДЕ-КУБА, ДОМ 4, КОРПУС 3, КВАРТИРА 24</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romuil@inbox.ru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050577" w:rsidRDefault="00137B57" w:rsidP="002A663C">
            <w:r w:rsidRPr="00050577">
              <w:t>7802634935</w:t>
            </w:r>
          </w:p>
        </w:tc>
        <w:tc>
          <w:tcPr>
            <w:tcW w:w="1276" w:type="dxa"/>
            <w:tcBorders>
              <w:top w:val="single" w:sz="4" w:space="0" w:color="auto"/>
              <w:left w:val="single" w:sz="4" w:space="0" w:color="auto"/>
              <w:bottom w:val="single" w:sz="4" w:space="0" w:color="auto"/>
              <w:right w:val="single" w:sz="4" w:space="0" w:color="auto"/>
            </w:tcBorders>
            <w:vAlign w:val="center"/>
          </w:tcPr>
          <w:p w:rsidR="00137B57" w:rsidRPr="00050577" w:rsidRDefault="00137B57" w:rsidP="00170F66">
            <w:pPr>
              <w:jc w:val="center"/>
              <w:rPr>
                <w:sz w:val="22"/>
                <w:szCs w:val="22"/>
              </w:rPr>
            </w:pPr>
            <w:r w:rsidRPr="00050577">
              <w:rPr>
                <w:sz w:val="22"/>
                <w:szCs w:val="22"/>
              </w:rPr>
              <w:t>+</w:t>
            </w:r>
          </w:p>
        </w:tc>
      </w:tr>
      <w:tr w:rsidR="00137B57" w:rsidRPr="00983BAF" w:rsidTr="00F713FE">
        <w:trPr>
          <w:trHeight w:val="1523"/>
        </w:trPr>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Pr="00FE53C1" w:rsidRDefault="00137B57" w:rsidP="00313391">
            <w:r>
              <w:t>12</w:t>
            </w:r>
          </w:p>
        </w:tc>
        <w:tc>
          <w:tcPr>
            <w:tcW w:w="25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Default="00137B57" w:rsidP="002A663C">
            <w:r w:rsidRPr="00AA22A5">
              <w:t>ОБЩЕСТВО С ОГРАНИЧЕННОЙ ОТВЕТСТВЕННОСТЬЮ "МОСГИПРОСТРОЙ"</w:t>
            </w:r>
          </w:p>
        </w:tc>
        <w:tc>
          <w:tcPr>
            <w:tcW w:w="23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Default="00137B57" w:rsidP="002A663C">
            <w:r w:rsidRPr="006C4036">
              <w:t>123112, Г МОСКВА, НАБ ПРЕСНЕНСКАЯ, ДОМ 8, СТРОЕНИЕ 1, ЭТ 48 ПОМ 484С КОМ 5,6</w:t>
            </w:r>
          </w:p>
        </w:tc>
        <w:tc>
          <w:tcPr>
            <w:tcW w:w="212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Default="00137B57" w:rsidP="002A663C">
            <w:r w:rsidRPr="00F5499D">
              <w:t>Shkepu@mail.ru</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37B57" w:rsidRDefault="00137B57" w:rsidP="002A663C">
            <w:r w:rsidRPr="00EE787A">
              <w:t>7703714837</w:t>
            </w:r>
          </w:p>
        </w:tc>
        <w:tc>
          <w:tcPr>
            <w:tcW w:w="1276" w:type="dxa"/>
            <w:tcBorders>
              <w:top w:val="single" w:sz="4" w:space="0" w:color="auto"/>
              <w:left w:val="single" w:sz="4" w:space="0" w:color="auto"/>
              <w:bottom w:val="single" w:sz="4" w:space="0" w:color="auto"/>
              <w:right w:val="single" w:sz="4" w:space="0" w:color="auto"/>
            </w:tcBorders>
            <w:vAlign w:val="center"/>
          </w:tcPr>
          <w:p w:rsidR="00137B57" w:rsidRPr="00137B57" w:rsidRDefault="00137B57">
            <w:pPr>
              <w:jc w:val="center"/>
              <w:rPr>
                <w:color w:val="000000" w:themeColor="text1"/>
                <w:sz w:val="22"/>
                <w:szCs w:val="22"/>
              </w:rPr>
            </w:pPr>
            <w:r w:rsidRPr="00137B57">
              <w:rPr>
                <w:color w:val="000000" w:themeColor="text1"/>
                <w:sz w:val="22"/>
                <w:szCs w:val="22"/>
              </w:rPr>
              <w:t>+/-</w:t>
            </w:r>
          </w:p>
        </w:tc>
      </w:tr>
    </w:tbl>
    <w:p w:rsidR="000D4EB8" w:rsidRPr="00983BAF" w:rsidRDefault="000D4EB8">
      <w:pPr>
        <w:ind w:firstLine="567"/>
        <w:jc w:val="both"/>
        <w:rPr>
          <w:sz w:val="22"/>
          <w:szCs w:val="22"/>
        </w:rPr>
      </w:pPr>
    </w:p>
    <w:p w:rsidR="000D4EB8" w:rsidRPr="00983BAF" w:rsidRDefault="00E166A1">
      <w:pPr>
        <w:widowControl w:val="0"/>
        <w:ind w:right="284" w:firstLine="709"/>
        <w:jc w:val="both"/>
        <w:rPr>
          <w:color w:val="000000"/>
          <w:sz w:val="22"/>
          <w:szCs w:val="22"/>
        </w:rPr>
      </w:pPr>
      <w:r w:rsidRPr="00983BAF">
        <w:rPr>
          <w:color w:val="000000"/>
          <w:sz w:val="22"/>
          <w:szCs w:val="22"/>
        </w:rPr>
        <w:t>Документацией по проведению предварительного отбора установлены следующие требования                  к участникам:</w:t>
      </w:r>
    </w:p>
    <w:p w:rsidR="000D4EB8" w:rsidRPr="00983BAF" w:rsidRDefault="00E166A1">
      <w:pPr>
        <w:ind w:right="284" w:firstLine="709"/>
        <w:jc w:val="both"/>
        <w:rPr>
          <w:i/>
          <w:color w:val="000000"/>
          <w:sz w:val="22"/>
          <w:szCs w:val="22"/>
        </w:rPr>
      </w:pPr>
      <w:r w:rsidRPr="00983BAF">
        <w:rPr>
          <w:color w:val="000000"/>
          <w:sz w:val="22"/>
          <w:szCs w:val="22"/>
        </w:rPr>
        <w:t xml:space="preserve">При проведении предварительного отбора по предмету последующего электронного аукциона:                  </w:t>
      </w:r>
      <w:r w:rsidRPr="00983BAF">
        <w:rPr>
          <w:b/>
          <w:i/>
          <w:color w:val="000000"/>
          <w:sz w:val="22"/>
          <w:szCs w:val="22"/>
        </w:rPr>
        <w:t>на</w:t>
      </w:r>
      <w:r w:rsidRPr="00983BAF">
        <w:rPr>
          <w:color w:val="000000"/>
          <w:sz w:val="22"/>
          <w:szCs w:val="22"/>
        </w:rPr>
        <w:t xml:space="preserve"> </w:t>
      </w:r>
      <w:r w:rsidRPr="00983BAF">
        <w:rPr>
          <w:b/>
          <w:i/>
          <w:color w:val="000000"/>
          <w:sz w:val="22"/>
          <w:szCs w:val="22"/>
        </w:rPr>
        <w:t xml:space="preserve">оказание услуг и (или) выполнение работ по ремонту, замене, модернизации лифтов, ремонту лифтовых шахт, машинных и блочных помещений, </w:t>
      </w:r>
      <w:r w:rsidRPr="00983BAF">
        <w:rPr>
          <w:color w:val="000000"/>
          <w:sz w:val="22"/>
          <w:szCs w:val="22"/>
        </w:rPr>
        <w:t xml:space="preserve">устанавливаются следующие требования </w:t>
      </w:r>
      <w:r w:rsidR="00137B57">
        <w:rPr>
          <w:color w:val="000000"/>
          <w:sz w:val="22"/>
          <w:szCs w:val="22"/>
        </w:rPr>
        <w:t xml:space="preserve">                   </w:t>
      </w:r>
      <w:r w:rsidRPr="00983BAF">
        <w:rPr>
          <w:color w:val="000000"/>
          <w:sz w:val="22"/>
          <w:szCs w:val="22"/>
        </w:rPr>
        <w:t xml:space="preserve">к участникам предварительного отбора (далее – Участник) </w:t>
      </w:r>
    </w:p>
    <w:p w:rsidR="000D4EB8" w:rsidRPr="00983BAF" w:rsidRDefault="00E166A1">
      <w:pPr>
        <w:ind w:right="284" w:firstLine="709"/>
        <w:jc w:val="both"/>
        <w:rPr>
          <w:color w:val="000000"/>
          <w:sz w:val="22"/>
          <w:szCs w:val="22"/>
        </w:rPr>
      </w:pPr>
      <w:r w:rsidRPr="00983BAF">
        <w:rPr>
          <w:color w:val="000000"/>
          <w:sz w:val="22"/>
          <w:szCs w:val="22"/>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0D4EB8" w:rsidRPr="00983BAF" w:rsidRDefault="00E166A1">
      <w:pPr>
        <w:ind w:right="284" w:firstLine="709"/>
        <w:jc w:val="both"/>
        <w:rPr>
          <w:color w:val="000000"/>
          <w:sz w:val="22"/>
          <w:szCs w:val="22"/>
        </w:rPr>
      </w:pPr>
      <w:r w:rsidRPr="00983BAF">
        <w:rPr>
          <w:color w:val="000000"/>
          <w:sz w:val="22"/>
          <w:szCs w:val="22"/>
        </w:rPr>
        <w:t>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D4EB8" w:rsidRPr="00983BAF" w:rsidRDefault="00E166A1">
      <w:pPr>
        <w:ind w:right="284" w:firstLine="709"/>
        <w:jc w:val="both"/>
        <w:rPr>
          <w:color w:val="000000"/>
          <w:sz w:val="22"/>
          <w:szCs w:val="22"/>
        </w:rPr>
      </w:pPr>
      <w:r w:rsidRPr="00983BAF">
        <w:rPr>
          <w:color w:val="000000"/>
          <w:sz w:val="22"/>
          <w:szCs w:val="22"/>
        </w:rPr>
        <w:t xml:space="preserve">3)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0D4EB8" w:rsidRPr="00983BAF" w:rsidRDefault="00E166A1">
      <w:pPr>
        <w:ind w:right="284" w:firstLine="709"/>
        <w:jc w:val="both"/>
        <w:rPr>
          <w:color w:val="000000"/>
          <w:sz w:val="22"/>
          <w:szCs w:val="22"/>
        </w:rPr>
      </w:pPr>
      <w:r w:rsidRPr="00983BAF">
        <w:rPr>
          <w:color w:val="000000"/>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EB8" w:rsidRPr="00983BAF" w:rsidRDefault="00E166A1">
      <w:pPr>
        <w:ind w:right="284" w:firstLine="709"/>
        <w:jc w:val="both"/>
        <w:rPr>
          <w:color w:val="000000"/>
          <w:sz w:val="22"/>
          <w:szCs w:val="22"/>
        </w:rPr>
      </w:pPr>
      <w:r w:rsidRPr="00983BAF">
        <w:rPr>
          <w:color w:val="000000"/>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EB8" w:rsidRPr="00983BAF" w:rsidRDefault="00E166A1">
      <w:pPr>
        <w:ind w:right="284" w:firstLine="709"/>
        <w:jc w:val="both"/>
        <w:rPr>
          <w:color w:val="000000"/>
          <w:sz w:val="22"/>
          <w:szCs w:val="22"/>
        </w:rPr>
      </w:pPr>
      <w:r w:rsidRPr="00983BAF">
        <w:rPr>
          <w:color w:val="000000"/>
          <w:sz w:val="22"/>
          <w:szCs w:val="22"/>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w:t>
      </w:r>
      <w:r w:rsidRPr="00983BAF">
        <w:rPr>
          <w:color w:val="000000"/>
          <w:sz w:val="22"/>
          <w:szCs w:val="22"/>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w:t>
      </w:r>
      <w:r w:rsidR="00137B57">
        <w:rPr>
          <w:color w:val="000000"/>
          <w:sz w:val="22"/>
          <w:szCs w:val="22"/>
        </w:rPr>
        <w:t xml:space="preserve">                           </w:t>
      </w:r>
      <w:r w:rsidRPr="00983BAF">
        <w:rPr>
          <w:color w:val="000000"/>
          <w:sz w:val="22"/>
          <w:szCs w:val="22"/>
        </w:rPr>
        <w:t xml:space="preserve">Под выгодоприобретателями понимаются физические лица, владеющие напрямую или косвенно </w:t>
      </w:r>
      <w:r w:rsidR="00137B57">
        <w:rPr>
          <w:color w:val="000000"/>
          <w:sz w:val="22"/>
          <w:szCs w:val="22"/>
        </w:rPr>
        <w:t xml:space="preserve">                                            </w:t>
      </w:r>
      <w:r w:rsidRPr="00983BAF">
        <w:rPr>
          <w:color w:val="000000"/>
          <w:sz w:val="22"/>
          <w:szCs w:val="22"/>
        </w:rPr>
        <w:t>(через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EB8" w:rsidRPr="00983BAF" w:rsidRDefault="00E166A1">
      <w:pPr>
        <w:ind w:right="284" w:firstLine="709"/>
        <w:jc w:val="both"/>
        <w:rPr>
          <w:color w:val="000000"/>
          <w:sz w:val="22"/>
          <w:szCs w:val="22"/>
        </w:rPr>
      </w:pPr>
      <w:r w:rsidRPr="00983BAF">
        <w:rPr>
          <w:color w:val="000000"/>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EB8" w:rsidRPr="00983BAF" w:rsidRDefault="00E166A1">
      <w:pPr>
        <w:ind w:right="284" w:firstLine="709"/>
        <w:jc w:val="both"/>
        <w:rPr>
          <w:color w:val="000000"/>
          <w:sz w:val="22"/>
          <w:szCs w:val="22"/>
        </w:rPr>
      </w:pPr>
      <w:r w:rsidRPr="00983BAF">
        <w:rPr>
          <w:color w:val="000000"/>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EB8" w:rsidRPr="00983BAF" w:rsidRDefault="00E166A1">
      <w:pPr>
        <w:ind w:right="284" w:firstLine="709"/>
        <w:jc w:val="both"/>
        <w:rPr>
          <w:color w:val="000000"/>
          <w:sz w:val="22"/>
          <w:szCs w:val="22"/>
        </w:rPr>
      </w:pPr>
      <w:r w:rsidRPr="00983BAF">
        <w:rPr>
          <w:color w:val="000000"/>
          <w:sz w:val="22"/>
          <w:szCs w:val="22"/>
        </w:rPr>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0D4EB8" w:rsidRPr="00983BAF" w:rsidRDefault="00E166A1">
      <w:pPr>
        <w:ind w:right="284" w:firstLine="709"/>
        <w:jc w:val="both"/>
        <w:rPr>
          <w:color w:val="000000"/>
          <w:sz w:val="22"/>
          <w:szCs w:val="22"/>
        </w:rPr>
      </w:pPr>
      <w:r w:rsidRPr="00983BAF">
        <w:rPr>
          <w:color w:val="000000"/>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D4EB8" w:rsidRPr="00983BAF" w:rsidRDefault="00E166A1">
      <w:pPr>
        <w:ind w:right="284" w:firstLine="709"/>
        <w:jc w:val="both"/>
        <w:rPr>
          <w:color w:val="000000"/>
          <w:sz w:val="22"/>
          <w:szCs w:val="22"/>
        </w:rPr>
      </w:pPr>
      <w:r w:rsidRPr="00983BAF">
        <w:rPr>
          <w:color w:val="000000"/>
          <w:sz w:val="22"/>
          <w:szCs w:val="22"/>
        </w:rPr>
        <w:t>11) наличие в штате Участника минимального количества квалифицированного персонала:</w:t>
      </w:r>
    </w:p>
    <w:p w:rsidR="002401B5" w:rsidRPr="00983BAF" w:rsidRDefault="002401B5">
      <w:pPr>
        <w:ind w:right="284" w:firstLine="709"/>
        <w:jc w:val="both"/>
        <w:rPr>
          <w:color w:val="000000"/>
          <w:sz w:val="22"/>
          <w:szCs w:val="22"/>
        </w:rPr>
      </w:pPr>
      <w:r w:rsidRPr="00983BAF">
        <w:rPr>
          <w:color w:val="000000"/>
          <w:sz w:val="22"/>
          <w:szCs w:val="22"/>
        </w:rPr>
        <w:t xml:space="preserve">Участнику на момент подачи заявки на участие в предварительном отборе необходимо иметь </w:t>
      </w:r>
      <w:r w:rsidR="00E61C55">
        <w:rPr>
          <w:color w:val="000000"/>
          <w:sz w:val="22"/>
          <w:szCs w:val="22"/>
        </w:rPr>
        <w:t xml:space="preserve">            </w:t>
      </w:r>
      <w:r w:rsidRPr="00983BAF">
        <w:rPr>
          <w:color w:val="000000"/>
          <w:sz w:val="22"/>
          <w:szCs w:val="22"/>
        </w:rPr>
        <w:t xml:space="preserve">в своем штате по месту основной работы не менее трех специалистов по организации выполнения работ </w:t>
      </w:r>
      <w:r w:rsidR="00E61C55">
        <w:rPr>
          <w:color w:val="000000"/>
          <w:sz w:val="22"/>
          <w:szCs w:val="22"/>
        </w:rPr>
        <w:t xml:space="preserve">     </w:t>
      </w:r>
      <w:r w:rsidRPr="00983BAF">
        <w:rPr>
          <w:color w:val="000000"/>
          <w:sz w:val="22"/>
          <w:szCs w:val="22"/>
        </w:rPr>
        <w:t xml:space="preserve">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w:t>
      </w:r>
      <w:r w:rsidR="00E61C55">
        <w:rPr>
          <w:color w:val="000000"/>
          <w:sz w:val="22"/>
          <w:szCs w:val="22"/>
        </w:rPr>
        <w:t xml:space="preserve">        </w:t>
      </w:r>
      <w:r w:rsidRPr="00983BAF">
        <w:rPr>
          <w:color w:val="000000"/>
          <w:sz w:val="22"/>
          <w:szCs w:val="22"/>
        </w:rPr>
        <w:t>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w:t>
      </w:r>
      <w:r w:rsidR="00E70972">
        <w:rPr>
          <w:color w:val="000000"/>
          <w:sz w:val="22"/>
          <w:szCs w:val="22"/>
        </w:rPr>
        <w:t>11</w:t>
      </w:r>
      <w:r w:rsidRPr="00983BAF">
        <w:rPr>
          <w:color w:val="000000"/>
          <w:sz w:val="22"/>
          <w:szCs w:val="22"/>
        </w:rPr>
        <w:t>.20</w:t>
      </w:r>
      <w:r w:rsidR="00E70972">
        <w:rPr>
          <w:color w:val="000000"/>
          <w:sz w:val="22"/>
          <w:szCs w:val="22"/>
        </w:rPr>
        <w:t>20</w:t>
      </w:r>
      <w:r w:rsidRPr="00983BAF">
        <w:rPr>
          <w:color w:val="000000"/>
          <w:sz w:val="22"/>
          <w:szCs w:val="22"/>
        </w:rPr>
        <w:t xml:space="preserve"> № 6</w:t>
      </w:r>
      <w:r w:rsidR="00E70972">
        <w:rPr>
          <w:color w:val="000000"/>
          <w:sz w:val="22"/>
          <w:szCs w:val="22"/>
        </w:rPr>
        <w:t>72</w:t>
      </w:r>
      <w:r w:rsidRPr="00983BAF">
        <w:rPr>
          <w:color w:val="000000"/>
          <w:sz w:val="22"/>
          <w:szCs w:val="22"/>
        </w:rPr>
        <w:t>/пр (далее - Перечень 6</w:t>
      </w:r>
      <w:r w:rsidR="00E70972">
        <w:rPr>
          <w:color w:val="000000"/>
          <w:sz w:val="22"/>
          <w:szCs w:val="22"/>
        </w:rPr>
        <w:t>72</w:t>
      </w:r>
      <w:r w:rsidRPr="00983BAF">
        <w:rPr>
          <w:color w:val="000000"/>
          <w:sz w:val="22"/>
          <w:szCs w:val="22"/>
        </w:rPr>
        <w:t>),. Наличие специализации должно быть подтверждено документально (приложение/вкладыш к диплому); стаж работы</w:t>
      </w:r>
      <w:r w:rsidR="00E70972">
        <w:rPr>
          <w:color w:val="000000"/>
          <w:sz w:val="22"/>
          <w:szCs w:val="22"/>
        </w:rPr>
        <w:t xml:space="preserve"> </w:t>
      </w:r>
      <w:r w:rsidRPr="00983BAF">
        <w:rPr>
          <w:color w:val="000000"/>
          <w:sz w:val="22"/>
          <w:szCs w:val="22"/>
        </w:rPr>
        <w:t xml:space="preserve">по специальности (по направлению подготовки, по специальности высшего образования) </w:t>
      </w:r>
      <w:r w:rsidR="00E61C55">
        <w:rPr>
          <w:color w:val="000000"/>
          <w:sz w:val="22"/>
          <w:szCs w:val="22"/>
        </w:rPr>
        <w:t xml:space="preserve">         </w:t>
      </w:r>
      <w:r w:rsidRPr="00983BAF">
        <w:rPr>
          <w:color w:val="000000"/>
          <w:sz w:val="22"/>
          <w:szCs w:val="22"/>
        </w:rPr>
        <w:t>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
    <w:p w:rsidR="000D4EB8" w:rsidRPr="00983BAF" w:rsidRDefault="00E166A1">
      <w:pPr>
        <w:ind w:right="284" w:firstLine="709"/>
        <w:jc w:val="both"/>
        <w:rPr>
          <w:color w:val="000000"/>
          <w:sz w:val="22"/>
          <w:szCs w:val="22"/>
        </w:rPr>
      </w:pPr>
      <w:r w:rsidRPr="00983BAF">
        <w:rPr>
          <w:color w:val="000000"/>
          <w:sz w:val="22"/>
          <w:szCs w:val="22"/>
        </w:rPr>
        <w:t>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983BAF">
        <w:rPr>
          <w:i/>
          <w:color w:val="000000"/>
          <w:sz w:val="22"/>
          <w:szCs w:val="22"/>
        </w:rPr>
        <w:t>.</w:t>
      </w:r>
      <w:r w:rsidRPr="00983BAF">
        <w:rPr>
          <w:color w:val="000000"/>
          <w:sz w:val="22"/>
          <w:szCs w:val="22"/>
        </w:rPr>
        <w:t xml:space="preserve"> </w:t>
      </w:r>
    </w:p>
    <w:p w:rsidR="000D4EB8" w:rsidRPr="00983BAF" w:rsidRDefault="00E166A1">
      <w:pPr>
        <w:tabs>
          <w:tab w:val="left" w:pos="3060"/>
        </w:tabs>
        <w:ind w:right="284" w:firstLine="709"/>
        <w:jc w:val="both"/>
        <w:rPr>
          <w:color w:val="000000"/>
          <w:sz w:val="22"/>
          <w:szCs w:val="22"/>
        </w:rPr>
      </w:pPr>
      <w:r w:rsidRPr="00983BAF">
        <w:rPr>
          <w:color w:val="000000"/>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w:t>
      </w:r>
    </w:p>
    <w:p w:rsidR="000D4EB8" w:rsidRPr="00983BAF" w:rsidRDefault="00E166A1">
      <w:pPr>
        <w:ind w:right="284" w:firstLine="709"/>
        <w:jc w:val="both"/>
        <w:rPr>
          <w:color w:val="000000"/>
          <w:sz w:val="22"/>
          <w:szCs w:val="22"/>
        </w:rPr>
      </w:pPr>
      <w:r w:rsidRPr="00983BAF">
        <w:rPr>
          <w:color w:val="000000"/>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r w:rsidRPr="00983BAF">
          <w:rPr>
            <w:color w:val="000000"/>
            <w:sz w:val="22"/>
            <w:szCs w:val="22"/>
          </w:rPr>
          <w:t>частью 2 статьи 55.16</w:t>
        </w:r>
      </w:hyperlink>
      <w:r w:rsidRPr="00983BAF">
        <w:rPr>
          <w:color w:val="000000"/>
          <w:sz w:val="22"/>
          <w:szCs w:val="22"/>
        </w:rPr>
        <w:t xml:space="preserve"> Градостроительного кодекса Российской Федерации, а именно:</w:t>
      </w:r>
    </w:p>
    <w:p w:rsidR="000D4EB8" w:rsidRDefault="000D4EB8">
      <w:pPr>
        <w:ind w:firstLine="709"/>
        <w:jc w:val="both"/>
        <w:rPr>
          <w:color w:val="000000"/>
          <w:sz w:val="22"/>
          <w:szCs w:val="22"/>
        </w:rPr>
      </w:pPr>
    </w:p>
    <w:p w:rsidR="00137B57" w:rsidRPr="00983BAF" w:rsidRDefault="00137B57">
      <w:pPr>
        <w:ind w:firstLine="709"/>
        <w:jc w:val="both"/>
        <w:rPr>
          <w:color w:val="000000"/>
          <w:sz w:val="22"/>
          <w:szCs w:val="22"/>
        </w:rPr>
      </w:pPr>
    </w:p>
    <w:tbl>
      <w:tblPr>
        <w:tblStyle w:val="a7"/>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7"/>
        <w:gridCol w:w="4677"/>
      </w:tblGrid>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lastRenderedPageBreak/>
              <w:t xml:space="preserve">Уровень ответственности члена саморегулируемой организации в соответствии с ч. 13 ст. 55.16 Градостроительного кодекса Российской Федерации </w:t>
            </w:r>
          </w:p>
        </w:tc>
        <w:tc>
          <w:tcPr>
            <w:tcW w:w="4677" w:type="dxa"/>
            <w:shd w:val="clear" w:color="auto" w:fill="auto"/>
          </w:tcPr>
          <w:p w:rsidR="000D4EB8" w:rsidRPr="00983BAF" w:rsidRDefault="00E166A1">
            <w:pPr>
              <w:rPr>
                <w:color w:val="000000"/>
                <w:sz w:val="22"/>
                <w:szCs w:val="22"/>
              </w:rPr>
            </w:pPr>
            <w:r w:rsidRPr="00983BAF">
              <w:rPr>
                <w:color w:val="000000"/>
                <w:sz w:val="22"/>
                <w:szCs w:val="22"/>
              </w:rPr>
              <w:t xml:space="preserve">Совокупная стоимость ранее оказанных услуг </w:t>
            </w:r>
            <w:r w:rsidR="00137B57">
              <w:rPr>
                <w:color w:val="000000"/>
                <w:sz w:val="22"/>
                <w:szCs w:val="22"/>
              </w:rPr>
              <w:t xml:space="preserve">                 </w:t>
            </w:r>
            <w:r w:rsidRPr="00983BAF">
              <w:rPr>
                <w:color w:val="000000"/>
                <w:sz w:val="22"/>
                <w:szCs w:val="22"/>
              </w:rPr>
              <w:t xml:space="preserve">и (или) выполненных работ по контрактам </w:t>
            </w:r>
            <w:r w:rsidR="00137B57">
              <w:rPr>
                <w:color w:val="000000"/>
                <w:sz w:val="22"/>
                <w:szCs w:val="22"/>
              </w:rPr>
              <w:t xml:space="preserve">                    </w:t>
            </w:r>
            <w:r w:rsidRPr="00983BAF">
              <w:rPr>
                <w:color w:val="000000"/>
                <w:sz w:val="22"/>
                <w:szCs w:val="22"/>
              </w:rPr>
              <w:t xml:space="preserve">и (или) договорам </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1 (не превышает 60 млн.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5 999 999,99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2 (не превышает 500 млн.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49 999 999,99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3 (не превышает 3 млрд. рублей)</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299 999 999,99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 xml:space="preserve">4 (не превышает 10 млрд. рублей) </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999 999 999,99 руб.</w:t>
            </w:r>
          </w:p>
        </w:tc>
      </w:tr>
      <w:tr w:rsidR="000D4EB8" w:rsidRPr="00983BAF">
        <w:tc>
          <w:tcPr>
            <w:tcW w:w="5387" w:type="dxa"/>
            <w:shd w:val="clear" w:color="auto" w:fill="auto"/>
          </w:tcPr>
          <w:p w:rsidR="000D4EB8" w:rsidRPr="00983BAF" w:rsidRDefault="00E166A1">
            <w:pPr>
              <w:rPr>
                <w:color w:val="000000"/>
                <w:sz w:val="22"/>
                <w:szCs w:val="22"/>
              </w:rPr>
            </w:pPr>
            <w:r w:rsidRPr="00983BAF">
              <w:rPr>
                <w:color w:val="000000"/>
                <w:sz w:val="22"/>
                <w:szCs w:val="22"/>
              </w:rPr>
              <w:t>5 (составляет 10 млрд. рублей и более)</w:t>
            </w:r>
          </w:p>
        </w:tc>
        <w:tc>
          <w:tcPr>
            <w:tcW w:w="4677" w:type="dxa"/>
            <w:shd w:val="clear" w:color="auto" w:fill="auto"/>
          </w:tcPr>
          <w:p w:rsidR="000D4EB8" w:rsidRPr="00983BAF" w:rsidRDefault="00E166A1">
            <w:pPr>
              <w:rPr>
                <w:color w:val="000000"/>
                <w:sz w:val="22"/>
                <w:szCs w:val="22"/>
              </w:rPr>
            </w:pPr>
            <w:r w:rsidRPr="00983BAF">
              <w:rPr>
                <w:color w:val="000000"/>
                <w:sz w:val="22"/>
                <w:szCs w:val="22"/>
              </w:rPr>
              <w:t>не менее 1 млрд. руб.</w:t>
            </w:r>
          </w:p>
        </w:tc>
      </w:tr>
    </w:tbl>
    <w:p w:rsidR="000D4EB8" w:rsidRPr="00983BAF" w:rsidRDefault="000D4EB8">
      <w:pPr>
        <w:ind w:firstLine="709"/>
        <w:jc w:val="both"/>
        <w:rPr>
          <w:color w:val="000000"/>
          <w:sz w:val="22"/>
          <w:szCs w:val="22"/>
        </w:rPr>
      </w:pPr>
    </w:p>
    <w:p w:rsidR="000D4EB8" w:rsidRPr="00983BAF" w:rsidRDefault="00E166A1">
      <w:pPr>
        <w:ind w:right="284" w:firstLine="709"/>
        <w:jc w:val="both"/>
        <w:rPr>
          <w:color w:val="000000"/>
          <w:sz w:val="22"/>
          <w:szCs w:val="22"/>
        </w:rPr>
      </w:pPr>
      <w:r w:rsidRPr="00983BAF">
        <w:rPr>
          <w:color w:val="000000"/>
          <w:sz w:val="22"/>
          <w:szCs w:val="22"/>
        </w:rPr>
        <w:t xml:space="preserve">Размер стоимости оказанных услуг и (или) выполненных работ по всем исполненным контрактам </w:t>
      </w:r>
      <w:r w:rsidR="00137B57">
        <w:rPr>
          <w:color w:val="000000"/>
          <w:sz w:val="22"/>
          <w:szCs w:val="22"/>
        </w:rPr>
        <w:t xml:space="preserve">               </w:t>
      </w:r>
      <w:r w:rsidRPr="00983BAF">
        <w:rPr>
          <w:color w:val="000000"/>
          <w:sz w:val="22"/>
          <w:szCs w:val="22"/>
        </w:rPr>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EB8" w:rsidRPr="00983BAF" w:rsidRDefault="000D4EB8">
      <w:pPr>
        <w:ind w:right="284" w:firstLine="709"/>
        <w:jc w:val="both"/>
        <w:rPr>
          <w:color w:val="000000"/>
          <w:sz w:val="24"/>
          <w:szCs w:val="24"/>
        </w:rPr>
      </w:pPr>
    </w:p>
    <w:p w:rsidR="000D4EB8" w:rsidRPr="00983BAF" w:rsidRDefault="00E166A1">
      <w:pPr>
        <w:pBdr>
          <w:top w:val="nil"/>
          <w:left w:val="nil"/>
          <w:bottom w:val="nil"/>
          <w:right w:val="nil"/>
          <w:between w:val="nil"/>
        </w:pBdr>
        <w:tabs>
          <w:tab w:val="left" w:pos="142"/>
        </w:tabs>
        <w:ind w:right="284" w:firstLine="709"/>
        <w:jc w:val="both"/>
        <w:rPr>
          <w:color w:val="000000"/>
          <w:sz w:val="22"/>
          <w:szCs w:val="22"/>
        </w:rPr>
      </w:pPr>
      <w:r w:rsidRPr="00983BAF">
        <w:rPr>
          <w:color w:val="000000"/>
          <w:sz w:val="22"/>
          <w:szCs w:val="22"/>
        </w:rPr>
        <w:t>Комиссией проведено рассмотрение заявок на соответствие установленным требованиям,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p>
    <w:p w:rsidR="000D4EB8" w:rsidRPr="00983BAF" w:rsidRDefault="000D4EB8">
      <w:pPr>
        <w:pBdr>
          <w:top w:val="nil"/>
          <w:left w:val="nil"/>
          <w:bottom w:val="nil"/>
          <w:right w:val="nil"/>
          <w:between w:val="nil"/>
        </w:pBdr>
        <w:ind w:left="567" w:right="284" w:firstLine="567"/>
        <w:jc w:val="both"/>
        <w:rPr>
          <w:color w:val="000000"/>
          <w:sz w:val="22"/>
          <w:szCs w:val="22"/>
        </w:rPr>
      </w:pPr>
    </w:p>
    <w:p w:rsidR="000D4EB8" w:rsidRPr="00983BAF" w:rsidRDefault="00E166A1">
      <w:pPr>
        <w:pBdr>
          <w:top w:val="nil"/>
          <w:left w:val="nil"/>
          <w:bottom w:val="nil"/>
          <w:right w:val="nil"/>
          <w:between w:val="nil"/>
        </w:pBdr>
        <w:ind w:right="284" w:firstLine="540"/>
        <w:jc w:val="both"/>
        <w:rPr>
          <w:color w:val="000000"/>
          <w:sz w:val="22"/>
          <w:szCs w:val="22"/>
        </w:rPr>
      </w:pPr>
      <w:r w:rsidRPr="00983BAF">
        <w:rPr>
          <w:color w:val="000000"/>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0D4EB8" w:rsidRPr="00983BAF" w:rsidRDefault="000D4EB8">
      <w:pPr>
        <w:pBdr>
          <w:top w:val="nil"/>
          <w:left w:val="nil"/>
          <w:bottom w:val="nil"/>
          <w:right w:val="nil"/>
          <w:between w:val="nil"/>
        </w:pBdr>
        <w:ind w:firstLine="540"/>
        <w:jc w:val="both"/>
        <w:rPr>
          <w:color w:val="000000"/>
          <w:sz w:val="22"/>
          <w:szCs w:val="22"/>
        </w:rPr>
      </w:pPr>
    </w:p>
    <w:tbl>
      <w:tblPr>
        <w:tblStyle w:val="a8"/>
        <w:tblW w:w="1020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67"/>
        <w:gridCol w:w="5812"/>
        <w:gridCol w:w="3260"/>
      </w:tblGrid>
      <w:tr w:rsidR="000D4EB8" w:rsidRPr="00983BAF">
        <w:trPr>
          <w:trHeight w:val="240"/>
        </w:trPr>
        <w:tc>
          <w:tcPr>
            <w:tcW w:w="567" w:type="dxa"/>
          </w:tcPr>
          <w:p w:rsidR="000D4EB8" w:rsidRPr="00983BAF" w:rsidRDefault="00E166A1">
            <w:pPr>
              <w:pBdr>
                <w:top w:val="nil"/>
                <w:left w:val="nil"/>
                <w:bottom w:val="nil"/>
                <w:right w:val="nil"/>
                <w:between w:val="nil"/>
              </w:pBdr>
              <w:jc w:val="center"/>
              <w:rPr>
                <w:color w:val="000000"/>
                <w:sz w:val="22"/>
                <w:szCs w:val="22"/>
              </w:rPr>
            </w:pPr>
            <w:r w:rsidRPr="00983BAF">
              <w:rPr>
                <w:color w:val="000000"/>
                <w:sz w:val="22"/>
                <w:szCs w:val="22"/>
              </w:rPr>
              <w:t>№ п/п</w:t>
            </w:r>
          </w:p>
        </w:tc>
        <w:tc>
          <w:tcPr>
            <w:tcW w:w="567"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заявки</w:t>
            </w:r>
          </w:p>
        </w:tc>
        <w:tc>
          <w:tcPr>
            <w:tcW w:w="5812"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xml:space="preserve">                     Наименование участника                      </w:t>
            </w:r>
          </w:p>
        </w:tc>
        <w:tc>
          <w:tcPr>
            <w:tcW w:w="3260"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ГрК РФ,  руб.</w:t>
            </w:r>
          </w:p>
        </w:tc>
      </w:tr>
      <w:tr w:rsidR="00653666" w:rsidRPr="004036CF" w:rsidTr="00331CA0">
        <w:trPr>
          <w:trHeight w:val="907"/>
        </w:trPr>
        <w:tc>
          <w:tcPr>
            <w:tcW w:w="567" w:type="dxa"/>
            <w:tcBorders>
              <w:bottom w:val="single" w:sz="4" w:space="0" w:color="000000"/>
            </w:tcBorders>
            <w:vAlign w:val="center"/>
          </w:tcPr>
          <w:p w:rsidR="00653666" w:rsidRPr="004036CF" w:rsidRDefault="00653666">
            <w:pPr>
              <w:jc w:val="center"/>
              <w:rPr>
                <w:color w:val="000000"/>
                <w:sz w:val="22"/>
                <w:szCs w:val="22"/>
              </w:rPr>
            </w:pPr>
            <w:r w:rsidRPr="004036CF">
              <w:rPr>
                <w:color w:val="000000"/>
                <w:sz w:val="22"/>
                <w:szCs w:val="22"/>
              </w:rPr>
              <w:t>1</w:t>
            </w:r>
          </w:p>
        </w:tc>
        <w:tc>
          <w:tcPr>
            <w:tcW w:w="567" w:type="dxa"/>
            <w:tcBorders>
              <w:bottom w:val="single" w:sz="4" w:space="0" w:color="000000"/>
            </w:tcBorders>
          </w:tcPr>
          <w:p w:rsidR="00653666" w:rsidRPr="000239DC" w:rsidRDefault="00653666" w:rsidP="00E764AB">
            <w:r w:rsidRPr="000239DC">
              <w:t>1</w:t>
            </w:r>
          </w:p>
        </w:tc>
        <w:tc>
          <w:tcPr>
            <w:tcW w:w="5812" w:type="dxa"/>
            <w:tcBorders>
              <w:bottom w:val="single" w:sz="4" w:space="0" w:color="000000"/>
            </w:tcBorders>
          </w:tcPr>
          <w:p w:rsidR="00653666" w:rsidRPr="000239DC" w:rsidRDefault="00653666" w:rsidP="00E764AB">
            <w:r w:rsidRPr="000239DC">
              <w:t>ОБЩЕСТВО С ОГРАНИЧЕННОЙ ОТВЕТСТВЕННОСТЬЮ "ЛИФТОВОЙ АЛЬЯНС"</w:t>
            </w:r>
          </w:p>
        </w:tc>
        <w:tc>
          <w:tcPr>
            <w:tcW w:w="3260" w:type="dxa"/>
          </w:tcPr>
          <w:p w:rsidR="00653666" w:rsidRPr="004036CF" w:rsidRDefault="00653666" w:rsidP="00A727BB">
            <w:pPr>
              <w:rPr>
                <w:color w:val="000000"/>
                <w:sz w:val="22"/>
                <w:szCs w:val="22"/>
              </w:rPr>
            </w:pPr>
            <w:r>
              <w:rPr>
                <w:color w:val="000000"/>
                <w:sz w:val="22"/>
                <w:szCs w:val="22"/>
              </w:rPr>
              <w:t>3 млрд.</w:t>
            </w:r>
          </w:p>
        </w:tc>
      </w:tr>
      <w:tr w:rsidR="00653666" w:rsidRPr="004036CF" w:rsidTr="00D42EDD">
        <w:trPr>
          <w:trHeight w:val="907"/>
        </w:trPr>
        <w:tc>
          <w:tcPr>
            <w:tcW w:w="567" w:type="dxa"/>
            <w:vAlign w:val="center"/>
          </w:tcPr>
          <w:p w:rsidR="00653666" w:rsidRPr="004036CF" w:rsidRDefault="00653666">
            <w:pPr>
              <w:jc w:val="center"/>
              <w:rPr>
                <w:color w:val="000000"/>
                <w:sz w:val="22"/>
                <w:szCs w:val="22"/>
              </w:rPr>
            </w:pPr>
            <w:r w:rsidRPr="004036CF">
              <w:rPr>
                <w:color w:val="000000"/>
                <w:sz w:val="22"/>
                <w:szCs w:val="22"/>
              </w:rPr>
              <w:t>2</w:t>
            </w:r>
          </w:p>
        </w:tc>
        <w:tc>
          <w:tcPr>
            <w:tcW w:w="567" w:type="dxa"/>
            <w:tcBorders>
              <w:bottom w:val="single" w:sz="4" w:space="0" w:color="000000"/>
            </w:tcBorders>
          </w:tcPr>
          <w:p w:rsidR="00653666" w:rsidRPr="004036CF" w:rsidRDefault="00653666" w:rsidP="004036CF">
            <w:r w:rsidRPr="004036CF">
              <w:t>2</w:t>
            </w:r>
          </w:p>
        </w:tc>
        <w:tc>
          <w:tcPr>
            <w:tcW w:w="5812" w:type="dxa"/>
            <w:tcBorders>
              <w:bottom w:val="single" w:sz="4" w:space="0" w:color="000000"/>
            </w:tcBorders>
          </w:tcPr>
          <w:p w:rsidR="00653666" w:rsidRPr="004036CF" w:rsidRDefault="00653666" w:rsidP="004036CF">
            <w:r w:rsidRPr="004036CF">
              <w:t>ОБЩЕСТВО С ОГРАНИЧЕННОЙ ОТВЕТСТВЕННОСТЬЮ "МЛМ НЕВСКИЙ ЛИФТ"</w:t>
            </w:r>
          </w:p>
        </w:tc>
        <w:tc>
          <w:tcPr>
            <w:tcW w:w="3260" w:type="dxa"/>
          </w:tcPr>
          <w:p w:rsidR="00653666" w:rsidRPr="004036CF" w:rsidRDefault="00653666" w:rsidP="00A727BB">
            <w:pPr>
              <w:rPr>
                <w:color w:val="000000"/>
                <w:sz w:val="22"/>
                <w:szCs w:val="22"/>
              </w:rPr>
            </w:pPr>
            <w:r w:rsidRPr="004036CF">
              <w:rPr>
                <w:color w:val="000000"/>
                <w:sz w:val="22"/>
                <w:szCs w:val="22"/>
              </w:rPr>
              <w:t>500 млн.</w:t>
            </w:r>
          </w:p>
        </w:tc>
      </w:tr>
      <w:tr w:rsidR="00653666" w:rsidRPr="00983BAF" w:rsidTr="00727B71">
        <w:trPr>
          <w:trHeight w:val="907"/>
        </w:trPr>
        <w:tc>
          <w:tcPr>
            <w:tcW w:w="567" w:type="dxa"/>
            <w:vAlign w:val="center"/>
          </w:tcPr>
          <w:p w:rsidR="00653666" w:rsidRPr="00050577" w:rsidRDefault="00653666">
            <w:pPr>
              <w:jc w:val="center"/>
              <w:rPr>
                <w:color w:val="000000"/>
                <w:sz w:val="22"/>
                <w:szCs w:val="22"/>
              </w:rPr>
            </w:pPr>
            <w:r w:rsidRPr="00050577">
              <w:rPr>
                <w:color w:val="000000"/>
                <w:sz w:val="22"/>
                <w:szCs w:val="22"/>
              </w:rPr>
              <w:t>3</w:t>
            </w:r>
          </w:p>
        </w:tc>
        <w:tc>
          <w:tcPr>
            <w:tcW w:w="567" w:type="dxa"/>
            <w:tcBorders>
              <w:bottom w:val="single" w:sz="4" w:space="0" w:color="000000"/>
            </w:tcBorders>
          </w:tcPr>
          <w:p w:rsidR="00653666" w:rsidRPr="00050577" w:rsidRDefault="00653666" w:rsidP="00050577">
            <w:r w:rsidRPr="004036CF">
              <w:t>3</w:t>
            </w:r>
          </w:p>
        </w:tc>
        <w:tc>
          <w:tcPr>
            <w:tcW w:w="5812" w:type="dxa"/>
            <w:tcBorders>
              <w:bottom w:val="single" w:sz="4" w:space="0" w:color="000000"/>
            </w:tcBorders>
          </w:tcPr>
          <w:p w:rsidR="00653666" w:rsidRPr="00050577" w:rsidRDefault="00653666" w:rsidP="00050577">
            <w:r w:rsidRPr="004036CF">
              <w:t>ОБЩЕСТВО С ОГРАНИЧЕННОЙ ОТВЕТСТВЕННОСТЬЮ "ЛИФТ-СТРОЙ КОМПАНИЯ"</w:t>
            </w:r>
          </w:p>
        </w:tc>
        <w:tc>
          <w:tcPr>
            <w:tcW w:w="3260" w:type="dxa"/>
          </w:tcPr>
          <w:p w:rsidR="00653666" w:rsidRDefault="00653666" w:rsidP="00360157">
            <w:pPr>
              <w:rPr>
                <w:color w:val="000000"/>
                <w:sz w:val="22"/>
                <w:szCs w:val="22"/>
              </w:rPr>
            </w:pPr>
            <w:r w:rsidRPr="004036CF">
              <w:rPr>
                <w:color w:val="000000"/>
                <w:sz w:val="22"/>
                <w:szCs w:val="22"/>
              </w:rPr>
              <w:t>3 млрд.</w:t>
            </w:r>
          </w:p>
        </w:tc>
      </w:tr>
      <w:tr w:rsidR="00653666" w:rsidRPr="00983BAF" w:rsidTr="00DE54D7">
        <w:trPr>
          <w:trHeight w:val="907"/>
        </w:trPr>
        <w:tc>
          <w:tcPr>
            <w:tcW w:w="567" w:type="dxa"/>
            <w:vAlign w:val="center"/>
          </w:tcPr>
          <w:p w:rsidR="00653666" w:rsidRPr="00983BAF" w:rsidRDefault="00653666">
            <w:pPr>
              <w:jc w:val="center"/>
              <w:rPr>
                <w:color w:val="000000"/>
                <w:sz w:val="22"/>
                <w:szCs w:val="22"/>
              </w:rPr>
            </w:pPr>
            <w:r>
              <w:rPr>
                <w:color w:val="000000"/>
                <w:sz w:val="22"/>
                <w:szCs w:val="22"/>
              </w:rPr>
              <w:t>4</w:t>
            </w:r>
          </w:p>
        </w:tc>
        <w:tc>
          <w:tcPr>
            <w:tcW w:w="567" w:type="dxa"/>
          </w:tcPr>
          <w:p w:rsidR="00653666" w:rsidRPr="00A13BB9" w:rsidRDefault="00653666" w:rsidP="002A663C">
            <w:r>
              <w:t>5</w:t>
            </w:r>
          </w:p>
        </w:tc>
        <w:tc>
          <w:tcPr>
            <w:tcW w:w="5812" w:type="dxa"/>
          </w:tcPr>
          <w:p w:rsidR="00653666" w:rsidRPr="00A13BB9" w:rsidRDefault="00653666" w:rsidP="002A663C">
            <w:r w:rsidRPr="00050577">
              <w:t>ОБЩЕСТВО С ОГРАНИЧЕННОЙ ОТВЕТСТВЕННОСТЬЮ "</w:t>
            </w:r>
            <w:r>
              <w:t>ИЛТ</w:t>
            </w:r>
            <w:r w:rsidRPr="00050577">
              <w:t>"</w:t>
            </w:r>
          </w:p>
        </w:tc>
        <w:tc>
          <w:tcPr>
            <w:tcW w:w="3260" w:type="dxa"/>
          </w:tcPr>
          <w:p w:rsidR="00653666" w:rsidRDefault="00653666" w:rsidP="00360157">
            <w:pPr>
              <w:rPr>
                <w:color w:val="000000"/>
                <w:sz w:val="22"/>
                <w:szCs w:val="22"/>
              </w:rPr>
            </w:pPr>
            <w:r w:rsidRPr="00161077">
              <w:rPr>
                <w:color w:val="000000"/>
                <w:sz w:val="22"/>
                <w:szCs w:val="22"/>
              </w:rPr>
              <w:t>500 млн.</w:t>
            </w:r>
          </w:p>
        </w:tc>
      </w:tr>
      <w:tr w:rsidR="00653666" w:rsidRPr="00983BAF" w:rsidTr="00727B71">
        <w:trPr>
          <w:trHeight w:val="907"/>
        </w:trPr>
        <w:tc>
          <w:tcPr>
            <w:tcW w:w="567" w:type="dxa"/>
            <w:vAlign w:val="center"/>
          </w:tcPr>
          <w:p w:rsidR="00653666" w:rsidRDefault="00653666">
            <w:pPr>
              <w:jc w:val="center"/>
              <w:rPr>
                <w:color w:val="000000"/>
                <w:sz w:val="22"/>
                <w:szCs w:val="22"/>
              </w:rPr>
            </w:pPr>
            <w:r>
              <w:rPr>
                <w:color w:val="000000"/>
                <w:sz w:val="22"/>
                <w:szCs w:val="22"/>
              </w:rPr>
              <w:t>5</w:t>
            </w:r>
          </w:p>
        </w:tc>
        <w:tc>
          <w:tcPr>
            <w:tcW w:w="567" w:type="dxa"/>
          </w:tcPr>
          <w:p w:rsidR="00653666" w:rsidRDefault="00653666" w:rsidP="002A663C">
            <w:r w:rsidRPr="00050577">
              <w:t>10</w:t>
            </w:r>
          </w:p>
        </w:tc>
        <w:tc>
          <w:tcPr>
            <w:tcW w:w="5812" w:type="dxa"/>
          </w:tcPr>
          <w:p w:rsidR="00653666" w:rsidRPr="00170F66" w:rsidRDefault="00653666" w:rsidP="002A663C">
            <w:r w:rsidRPr="00050577">
              <w:t>ОБЩЕСТВО С ОГРАНИЧЕННОЙ ОТВЕТСТВЕННОСТЬЮ "ТРАНСЭНЕРГО"</w:t>
            </w:r>
          </w:p>
        </w:tc>
        <w:tc>
          <w:tcPr>
            <w:tcW w:w="3260" w:type="dxa"/>
          </w:tcPr>
          <w:p w:rsidR="00653666" w:rsidRPr="00170F66" w:rsidRDefault="00653666" w:rsidP="00360157">
            <w:pPr>
              <w:rPr>
                <w:color w:val="000000"/>
                <w:sz w:val="22"/>
                <w:szCs w:val="22"/>
              </w:rPr>
            </w:pPr>
            <w:r>
              <w:rPr>
                <w:color w:val="000000"/>
                <w:sz w:val="22"/>
                <w:szCs w:val="22"/>
              </w:rPr>
              <w:t>10 млрд.</w:t>
            </w:r>
          </w:p>
        </w:tc>
      </w:tr>
      <w:tr w:rsidR="00653666" w:rsidRPr="00983BAF" w:rsidTr="00F94636">
        <w:trPr>
          <w:trHeight w:val="907"/>
        </w:trPr>
        <w:tc>
          <w:tcPr>
            <w:tcW w:w="567" w:type="dxa"/>
            <w:vAlign w:val="center"/>
          </w:tcPr>
          <w:p w:rsidR="00653666" w:rsidRDefault="00F34A94">
            <w:pPr>
              <w:jc w:val="center"/>
              <w:rPr>
                <w:color w:val="000000"/>
                <w:sz w:val="22"/>
                <w:szCs w:val="22"/>
              </w:rPr>
            </w:pPr>
            <w:r>
              <w:rPr>
                <w:color w:val="000000"/>
                <w:sz w:val="22"/>
                <w:szCs w:val="22"/>
              </w:rPr>
              <w:lastRenderedPageBreak/>
              <w:t>6</w:t>
            </w:r>
          </w:p>
        </w:tc>
        <w:tc>
          <w:tcPr>
            <w:tcW w:w="567" w:type="dxa"/>
            <w:tcBorders>
              <w:bottom w:val="single" w:sz="4" w:space="0" w:color="000000"/>
            </w:tcBorders>
          </w:tcPr>
          <w:p w:rsidR="00653666" w:rsidRDefault="00653666" w:rsidP="002A663C">
            <w:r>
              <w:t>11</w:t>
            </w:r>
          </w:p>
        </w:tc>
        <w:tc>
          <w:tcPr>
            <w:tcW w:w="5812" w:type="dxa"/>
            <w:tcBorders>
              <w:bottom w:val="single" w:sz="4" w:space="0" w:color="000000"/>
            </w:tcBorders>
          </w:tcPr>
          <w:p w:rsidR="00653666" w:rsidRPr="00170F66" w:rsidRDefault="00653666" w:rsidP="002A663C">
            <w:r w:rsidRPr="00170F66">
              <w:t>ОБЩЕСТВО С ОГРАНИЧЕННОЙ ОТВЕТСТВЕННОСТЬЮ "ОРБИТА"</w:t>
            </w:r>
          </w:p>
        </w:tc>
        <w:tc>
          <w:tcPr>
            <w:tcW w:w="3260" w:type="dxa"/>
          </w:tcPr>
          <w:p w:rsidR="00653666" w:rsidRPr="00170F66" w:rsidRDefault="00653666" w:rsidP="00360157">
            <w:pPr>
              <w:rPr>
                <w:color w:val="000000"/>
                <w:sz w:val="22"/>
                <w:szCs w:val="22"/>
              </w:rPr>
            </w:pPr>
            <w:r w:rsidRPr="00170F66">
              <w:rPr>
                <w:color w:val="000000"/>
                <w:sz w:val="22"/>
                <w:szCs w:val="22"/>
              </w:rPr>
              <w:t>60 млн.</w:t>
            </w:r>
          </w:p>
        </w:tc>
      </w:tr>
    </w:tbl>
    <w:p w:rsidR="000D4EB8" w:rsidRPr="00983BAF" w:rsidRDefault="000D4EB8">
      <w:pPr>
        <w:pBdr>
          <w:top w:val="nil"/>
          <w:left w:val="nil"/>
          <w:bottom w:val="nil"/>
          <w:right w:val="nil"/>
          <w:between w:val="nil"/>
        </w:pBdr>
        <w:ind w:firstLine="540"/>
        <w:jc w:val="both"/>
        <w:rPr>
          <w:color w:val="000000"/>
          <w:sz w:val="22"/>
          <w:szCs w:val="22"/>
        </w:rPr>
      </w:pPr>
    </w:p>
    <w:p w:rsidR="000D4EB8" w:rsidRPr="00983BAF" w:rsidRDefault="00E166A1">
      <w:pPr>
        <w:pBdr>
          <w:top w:val="nil"/>
          <w:left w:val="nil"/>
          <w:bottom w:val="nil"/>
          <w:right w:val="nil"/>
          <w:between w:val="nil"/>
        </w:pBdr>
        <w:ind w:firstLine="142"/>
        <w:jc w:val="both"/>
        <w:rPr>
          <w:color w:val="000000"/>
          <w:sz w:val="22"/>
          <w:szCs w:val="22"/>
        </w:rPr>
      </w:pPr>
      <w:r w:rsidRPr="00983BAF">
        <w:rPr>
          <w:color w:val="000000"/>
          <w:sz w:val="22"/>
          <w:szCs w:val="22"/>
        </w:rPr>
        <w:t>Голосование: «ЗА» - единогласно</w:t>
      </w:r>
    </w:p>
    <w:p w:rsidR="000D4EB8" w:rsidRPr="00983BAF" w:rsidRDefault="00E166A1">
      <w:pPr>
        <w:pBdr>
          <w:top w:val="nil"/>
          <w:left w:val="nil"/>
          <w:bottom w:val="nil"/>
          <w:right w:val="nil"/>
          <w:between w:val="nil"/>
        </w:pBdr>
        <w:tabs>
          <w:tab w:val="left" w:pos="284"/>
          <w:tab w:val="left" w:pos="426"/>
        </w:tabs>
        <w:ind w:left="142"/>
        <w:jc w:val="both"/>
        <w:rPr>
          <w:color w:val="000000"/>
          <w:sz w:val="22"/>
          <w:szCs w:val="22"/>
        </w:rPr>
      </w:pPr>
      <w:r w:rsidRPr="00983BAF">
        <w:rPr>
          <w:color w:val="000000"/>
          <w:sz w:val="22"/>
          <w:szCs w:val="22"/>
        </w:rPr>
        <w:t xml:space="preserve">   </w:t>
      </w:r>
    </w:p>
    <w:p w:rsidR="000D4EB8" w:rsidRDefault="00E166A1">
      <w:pPr>
        <w:pBdr>
          <w:top w:val="nil"/>
          <w:left w:val="nil"/>
          <w:bottom w:val="nil"/>
          <w:right w:val="nil"/>
          <w:between w:val="nil"/>
        </w:pBdr>
        <w:tabs>
          <w:tab w:val="left" w:pos="284"/>
          <w:tab w:val="left" w:pos="426"/>
        </w:tabs>
        <w:ind w:left="142"/>
        <w:jc w:val="both"/>
        <w:rPr>
          <w:color w:val="000000"/>
          <w:sz w:val="22"/>
          <w:szCs w:val="22"/>
        </w:rPr>
      </w:pPr>
      <w:r w:rsidRPr="00983BAF">
        <w:rPr>
          <w:color w:val="000000"/>
          <w:sz w:val="22"/>
          <w:szCs w:val="22"/>
        </w:rPr>
        <w:t>Заявки следующих участников не соответствуют требованиям:</w:t>
      </w:r>
    </w:p>
    <w:p w:rsidR="007E6D19" w:rsidRDefault="007E6D19">
      <w:pPr>
        <w:pBdr>
          <w:top w:val="nil"/>
          <w:left w:val="nil"/>
          <w:bottom w:val="nil"/>
          <w:right w:val="nil"/>
          <w:between w:val="nil"/>
        </w:pBdr>
        <w:tabs>
          <w:tab w:val="left" w:pos="284"/>
          <w:tab w:val="left" w:pos="426"/>
        </w:tabs>
        <w:ind w:left="142"/>
        <w:jc w:val="both"/>
        <w:rPr>
          <w:color w:val="000000"/>
          <w:sz w:val="22"/>
          <w:szCs w:val="22"/>
        </w:rPr>
      </w:pPr>
    </w:p>
    <w:p w:rsidR="004036CF" w:rsidRDefault="004036CF" w:rsidP="004036CF">
      <w:pPr>
        <w:jc w:val="both"/>
        <w:rPr>
          <w:u w:val="single"/>
        </w:rPr>
      </w:pPr>
    </w:p>
    <w:p w:rsidR="004036CF" w:rsidRPr="00C3676A" w:rsidRDefault="004036CF" w:rsidP="004036CF">
      <w:pPr>
        <w:jc w:val="both"/>
        <w:rPr>
          <w:u w:val="single"/>
        </w:rPr>
      </w:pPr>
      <w:r>
        <w:rPr>
          <w:u w:val="single"/>
        </w:rPr>
        <w:t>Заявка №4</w:t>
      </w:r>
      <w:r w:rsidRPr="00C3676A">
        <w:rPr>
          <w:u w:val="single"/>
        </w:rPr>
        <w:t xml:space="preserve"> Наименование участника Общество с ограниченной ответственностью </w:t>
      </w:r>
      <w:r>
        <w:rPr>
          <w:u w:val="single"/>
        </w:rPr>
        <w:br/>
      </w:r>
      <w:r w:rsidRPr="00C3676A">
        <w:rPr>
          <w:u w:val="single"/>
        </w:rPr>
        <w:t>«</w:t>
      </w:r>
      <w:r>
        <w:rPr>
          <w:u w:val="single"/>
        </w:rPr>
        <w:t>Импорт-Лифт».</w:t>
      </w:r>
    </w:p>
    <w:p w:rsidR="004036CF" w:rsidRPr="00C3676A" w:rsidRDefault="004036CF" w:rsidP="004036CF">
      <w:pPr>
        <w:jc w:val="both"/>
      </w:pPr>
    </w:p>
    <w:p w:rsidR="004036CF" w:rsidRPr="00C3676A" w:rsidRDefault="004036CF" w:rsidP="004036CF">
      <w:pPr>
        <w:jc w:val="both"/>
      </w:pPr>
      <w:r w:rsidRPr="00C3676A">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w:t>
      </w:r>
      <w:r>
        <w:t>ссийской Федерации, составляет 3</w:t>
      </w:r>
      <w:r w:rsidRPr="00C3676A">
        <w:t>,0 м</w:t>
      </w:r>
      <w:r>
        <w:t>лрд</w:t>
      </w:r>
      <w:r w:rsidRPr="00C3676A">
        <w:t>. руб. (пункт 3.3. выписки из реестра членов саморегулируемой организации).</w:t>
      </w:r>
    </w:p>
    <w:p w:rsidR="004036CF" w:rsidRDefault="004036CF" w:rsidP="004036CF"/>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53"/>
        <w:gridCol w:w="4536"/>
        <w:gridCol w:w="1701"/>
      </w:tblGrid>
      <w:tr w:rsidR="004036CF" w:rsidRPr="00C3676A" w:rsidTr="00DE4FBC">
        <w:trPr>
          <w:trHeight w:val="240"/>
        </w:trPr>
        <w:tc>
          <w:tcPr>
            <w:tcW w:w="4253" w:type="dxa"/>
          </w:tcPr>
          <w:p w:rsidR="004036CF" w:rsidRPr="00C3676A" w:rsidRDefault="004036CF" w:rsidP="004036CF">
            <w:pPr>
              <w:autoSpaceDE w:val="0"/>
              <w:autoSpaceDN w:val="0"/>
              <w:adjustRightInd w:val="0"/>
              <w:ind w:right="99"/>
              <w:jc w:val="both"/>
              <w:rPr>
                <w:rFonts w:eastAsia="Calibri"/>
              </w:rPr>
            </w:pPr>
            <w:r w:rsidRPr="00C3676A">
              <w:rPr>
                <w:rFonts w:eastAsia="Calibri"/>
              </w:rPr>
              <w:t>Не соответствует   требованиям</w:t>
            </w:r>
          </w:p>
        </w:tc>
        <w:tc>
          <w:tcPr>
            <w:tcW w:w="4536" w:type="dxa"/>
          </w:tcPr>
          <w:p w:rsidR="004036CF" w:rsidRPr="00C3676A" w:rsidRDefault="004036CF" w:rsidP="004036CF">
            <w:pPr>
              <w:autoSpaceDE w:val="0"/>
              <w:autoSpaceDN w:val="0"/>
              <w:adjustRightInd w:val="0"/>
              <w:ind w:right="99"/>
              <w:jc w:val="both"/>
              <w:rPr>
                <w:rFonts w:eastAsia="Calibri"/>
              </w:rPr>
            </w:pPr>
            <w:r w:rsidRPr="00C3676A">
              <w:rPr>
                <w:rFonts w:eastAsia="Calibri"/>
              </w:rPr>
              <w:t>Обоснование (описание несоответствия)</w:t>
            </w:r>
          </w:p>
        </w:tc>
        <w:tc>
          <w:tcPr>
            <w:tcW w:w="1701" w:type="dxa"/>
          </w:tcPr>
          <w:p w:rsidR="004036CF" w:rsidRPr="00C3676A" w:rsidRDefault="004036CF" w:rsidP="004036CF">
            <w:pPr>
              <w:autoSpaceDE w:val="0"/>
              <w:autoSpaceDN w:val="0"/>
              <w:adjustRightInd w:val="0"/>
              <w:jc w:val="both"/>
              <w:rPr>
                <w:rFonts w:eastAsia="Calibri"/>
              </w:rPr>
            </w:pPr>
            <w:r w:rsidRPr="00C3676A">
              <w:rPr>
                <w:rFonts w:eastAsia="Calibri"/>
              </w:rPr>
              <w:t>Основание</w:t>
            </w:r>
          </w:p>
        </w:tc>
      </w:tr>
      <w:tr w:rsidR="004036CF" w:rsidRPr="00C3676A" w:rsidTr="00DE4FBC">
        <w:trPr>
          <w:trHeight w:val="240"/>
        </w:trPr>
        <w:tc>
          <w:tcPr>
            <w:tcW w:w="4253" w:type="dxa"/>
            <w:tcBorders>
              <w:top w:val="single" w:sz="4" w:space="0" w:color="auto"/>
              <w:left w:val="single" w:sz="4" w:space="0" w:color="auto"/>
              <w:bottom w:val="single" w:sz="4" w:space="0" w:color="auto"/>
              <w:right w:val="single" w:sz="4" w:space="0" w:color="auto"/>
            </w:tcBorders>
          </w:tcPr>
          <w:p w:rsidR="004036CF" w:rsidRPr="00EC1672" w:rsidRDefault="004036CF" w:rsidP="004036CF">
            <w:pPr>
              <w:jc w:val="both"/>
            </w:pPr>
            <w:r w:rsidRPr="00EC1672">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4036CF" w:rsidRPr="00EC1672" w:rsidRDefault="004036CF" w:rsidP="004036CF">
            <w:pPr>
              <w:jc w:val="both"/>
            </w:pPr>
            <w:r w:rsidRPr="00EC1672">
              <w:t xml:space="preserve">В соответствии с пунктом 11) раздела V документации участнику </w:t>
            </w:r>
            <w:r w:rsidRPr="00487ADC">
              <w:t>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487ADC">
              <w:rPr>
                <w:bCs/>
              </w:rPr>
              <w:t xml:space="preserve">, имеющих </w:t>
            </w:r>
            <w:r w:rsidRPr="00487ADC">
              <w:t xml:space="preserve">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w:t>
            </w:r>
            <w:r>
              <w:br/>
            </w:r>
            <w:r w:rsidRPr="00487ADC">
              <w:t>№ 672/пр</w:t>
            </w:r>
            <w:r>
              <w:t xml:space="preserve"> (далее – Перечень 672)</w:t>
            </w:r>
            <w:r w:rsidRPr="00487ADC">
              <w:t xml:space="preserve">.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w:t>
            </w:r>
            <w:r w:rsidRPr="00487ADC">
              <w:lastRenderedPageBreak/>
              <w:t>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w:t>
            </w:r>
            <w:r>
              <w:t>ия диплома о высшем образовании</w:t>
            </w:r>
            <w:r w:rsidRPr="00EC1672">
              <w:t>.</w:t>
            </w:r>
            <w:r>
              <w:t xml:space="preserve"> В соответствии с пунктом б) пункта 38 Положения 615, а также в</w:t>
            </w:r>
            <w:r w:rsidRPr="00EC1672">
              <w:t xml:space="preserve"> соответствии с пунктом 13.10 раздела VI документации в составе заявки должны быть предоставлены </w:t>
            </w:r>
            <w:r w:rsidRPr="00487ADC">
              <w:t>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сертификатов и аттестатов, удостоверений</w:t>
            </w:r>
            <w:r w:rsidRPr="00EC1672">
              <w:t>.</w:t>
            </w:r>
          </w:p>
          <w:p w:rsidR="004036CF" w:rsidRDefault="004036CF" w:rsidP="004036CF">
            <w:pPr>
              <w:autoSpaceDE w:val="0"/>
              <w:autoSpaceDN w:val="0"/>
              <w:adjustRightInd w:val="0"/>
              <w:jc w:val="both"/>
            </w:pPr>
            <w:r w:rsidRPr="00EC1672">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4036CF" w:rsidRPr="00D1684C" w:rsidRDefault="004036CF" w:rsidP="004036CF">
            <w:pPr>
              <w:autoSpaceDE w:val="0"/>
              <w:autoSpaceDN w:val="0"/>
              <w:adjustRightInd w:val="0"/>
              <w:ind w:right="108"/>
              <w:jc w:val="both"/>
            </w:pPr>
            <w:r w:rsidRPr="00D1684C">
              <w:t>Нарушен пункт 7 раздела VI документации: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Р 7.0.8-2013.</w:t>
            </w:r>
          </w:p>
          <w:p w:rsidR="004036CF" w:rsidRPr="00C3676A" w:rsidRDefault="004036CF" w:rsidP="004036CF">
            <w:pPr>
              <w:autoSpaceDE w:val="0"/>
              <w:autoSpaceDN w:val="0"/>
              <w:adjustRightInd w:val="0"/>
              <w:jc w:val="both"/>
              <w:rPr>
                <w:rFonts w:eastAsia="Calibri"/>
              </w:rPr>
            </w:pPr>
            <w:r w:rsidRPr="00D1684C">
              <w:rPr>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4" w:space="0" w:color="auto"/>
              <w:left w:val="single" w:sz="4" w:space="0" w:color="auto"/>
              <w:bottom w:val="single" w:sz="4" w:space="0" w:color="auto"/>
              <w:right w:val="single" w:sz="4" w:space="0" w:color="auto"/>
            </w:tcBorders>
          </w:tcPr>
          <w:p w:rsidR="004036CF" w:rsidRPr="00874740" w:rsidRDefault="004036CF" w:rsidP="004036CF">
            <w:pPr>
              <w:autoSpaceDE w:val="0"/>
              <w:autoSpaceDN w:val="0"/>
              <w:adjustRightInd w:val="0"/>
              <w:ind w:right="62"/>
              <w:jc w:val="both"/>
              <w:rPr>
                <w:rFonts w:eastAsia="Calibri"/>
              </w:rPr>
            </w:pPr>
            <w:r w:rsidRPr="00874740">
              <w:rPr>
                <w:rFonts w:eastAsia="Calibri"/>
              </w:rPr>
              <w:lastRenderedPageBreak/>
              <w:t>В составе заявки участника предварительного отбора</w:t>
            </w:r>
            <w:r w:rsidR="00A70425">
              <w:rPr>
                <w:rFonts w:eastAsia="Calibri"/>
              </w:rPr>
              <w:t xml:space="preserve"> </w:t>
            </w:r>
            <w:r w:rsidRPr="00874740">
              <w:t xml:space="preserve">ООО«Импорт-Лифт» </w:t>
            </w:r>
            <w:r w:rsidRPr="00874740">
              <w:rPr>
                <w:rFonts w:eastAsia="Calibri"/>
              </w:rPr>
              <w:t>предоставлена форма «Штатно-списочный состав сотрудников», которая содержит информацию о 7 сотрудниках,  при этом:</w:t>
            </w:r>
          </w:p>
          <w:p w:rsidR="004036CF" w:rsidRDefault="004036CF" w:rsidP="004036CF">
            <w:pPr>
              <w:pStyle w:val="pcenter"/>
              <w:jc w:val="both"/>
              <w:rPr>
                <w:sz w:val="22"/>
                <w:szCs w:val="22"/>
              </w:rPr>
            </w:pPr>
            <w:r w:rsidRPr="00874740">
              <w:rPr>
                <w:rFonts w:eastAsia="Calibri"/>
                <w:sz w:val="22"/>
                <w:szCs w:val="22"/>
              </w:rPr>
              <w:t xml:space="preserve">- по сотруднику (поз. 2) в составе заявки </w:t>
            </w:r>
            <w:r w:rsidRPr="00874740">
              <w:rPr>
                <w:sz w:val="22"/>
                <w:szCs w:val="22"/>
              </w:rPr>
              <w:t xml:space="preserve">предоставлен диплом о высшем образовании, выданный 30.06.1996 г. Уфимским государственным авиационным техническим университетом по специальности </w:t>
            </w:r>
            <w:r>
              <w:rPr>
                <w:sz w:val="22"/>
                <w:szCs w:val="22"/>
              </w:rPr>
              <w:t>«</w:t>
            </w:r>
            <w:r w:rsidRPr="00874740">
              <w:rPr>
                <w:sz w:val="22"/>
                <w:szCs w:val="22"/>
              </w:rPr>
              <w:t>Авиационные приборы и измерительно-вычислительные комплексы</w:t>
            </w:r>
            <w:r>
              <w:rPr>
                <w:sz w:val="22"/>
                <w:szCs w:val="22"/>
              </w:rPr>
              <w:t>»</w:t>
            </w:r>
            <w:r w:rsidRPr="00874740">
              <w:rPr>
                <w:sz w:val="22"/>
                <w:szCs w:val="22"/>
              </w:rPr>
              <w:t xml:space="preserve"> с </w:t>
            </w:r>
            <w:r>
              <w:rPr>
                <w:sz w:val="22"/>
                <w:szCs w:val="22"/>
              </w:rPr>
              <w:t>П</w:t>
            </w:r>
            <w:r w:rsidRPr="00874740">
              <w:rPr>
                <w:sz w:val="22"/>
                <w:szCs w:val="22"/>
              </w:rPr>
              <w:t>риложением (выписка из зачетной ведомости)</w:t>
            </w:r>
            <w:r>
              <w:rPr>
                <w:sz w:val="22"/>
                <w:szCs w:val="22"/>
              </w:rPr>
              <w:t>, которая отсутствует в Перечне 672.</w:t>
            </w:r>
            <w:r w:rsidRPr="00874740">
              <w:rPr>
                <w:sz w:val="22"/>
                <w:szCs w:val="22"/>
              </w:rPr>
              <w:t xml:space="preserve"> </w:t>
            </w:r>
          </w:p>
          <w:p w:rsidR="004036CF" w:rsidRDefault="004036CF" w:rsidP="004036CF">
            <w:pPr>
              <w:pStyle w:val="pcenter"/>
              <w:jc w:val="both"/>
              <w:rPr>
                <w:sz w:val="22"/>
                <w:szCs w:val="22"/>
              </w:rPr>
            </w:pPr>
            <w:r>
              <w:rPr>
                <w:sz w:val="22"/>
                <w:szCs w:val="22"/>
              </w:rPr>
              <w:t>Предоставленный в</w:t>
            </w:r>
            <w:r w:rsidRPr="00874740">
              <w:rPr>
                <w:sz w:val="22"/>
                <w:szCs w:val="22"/>
              </w:rPr>
              <w:t xml:space="preserve"> </w:t>
            </w:r>
            <w:r>
              <w:rPr>
                <w:sz w:val="22"/>
                <w:szCs w:val="22"/>
              </w:rPr>
              <w:t xml:space="preserve">составе заявки </w:t>
            </w:r>
            <w:r w:rsidRPr="00874740">
              <w:rPr>
                <w:sz w:val="22"/>
                <w:szCs w:val="22"/>
              </w:rPr>
              <w:t xml:space="preserve">диплом о дополнительном (к высшему) образовании, выданный 25.06.2011 г. Московским государственным университетом имени М.В. Ломоносова по квалификации </w:t>
            </w:r>
            <w:r>
              <w:rPr>
                <w:sz w:val="22"/>
                <w:szCs w:val="22"/>
              </w:rPr>
              <w:t>«</w:t>
            </w:r>
            <w:r w:rsidRPr="00874740">
              <w:rPr>
                <w:sz w:val="22"/>
                <w:szCs w:val="22"/>
              </w:rPr>
              <w:t>Мастер делового администрирования</w:t>
            </w:r>
            <w:r>
              <w:rPr>
                <w:sz w:val="22"/>
                <w:szCs w:val="22"/>
              </w:rPr>
              <w:t>»</w:t>
            </w:r>
            <w:r w:rsidRPr="00874740">
              <w:rPr>
                <w:sz w:val="22"/>
                <w:szCs w:val="22"/>
              </w:rPr>
              <w:t xml:space="preserve"> с приложением</w:t>
            </w:r>
            <w:r>
              <w:rPr>
                <w:sz w:val="22"/>
                <w:szCs w:val="22"/>
              </w:rPr>
              <w:t xml:space="preserve"> не является дипломом о высшем образовании</w:t>
            </w:r>
          </w:p>
          <w:p w:rsidR="004036CF" w:rsidRDefault="004036CF" w:rsidP="004036CF">
            <w:pPr>
              <w:pStyle w:val="pcenter"/>
              <w:jc w:val="both"/>
              <w:rPr>
                <w:sz w:val="22"/>
                <w:szCs w:val="22"/>
              </w:rPr>
            </w:pPr>
            <w:r>
              <w:rPr>
                <w:sz w:val="22"/>
                <w:szCs w:val="22"/>
              </w:rPr>
              <w:t>Таким образом, д</w:t>
            </w:r>
            <w:r w:rsidRPr="00874740">
              <w:rPr>
                <w:sz w:val="22"/>
                <w:szCs w:val="22"/>
              </w:rPr>
              <w:t xml:space="preserve">окументы, подтверждающие наличие высшего образования соответствующего профиля на данного сотрудника </w:t>
            </w:r>
            <w:r>
              <w:rPr>
                <w:sz w:val="22"/>
                <w:szCs w:val="22"/>
              </w:rPr>
              <w:t xml:space="preserve">(поз.2) </w:t>
            </w:r>
            <w:r w:rsidRPr="00874740">
              <w:rPr>
                <w:sz w:val="22"/>
                <w:szCs w:val="22"/>
              </w:rPr>
              <w:t>не представлены.</w:t>
            </w:r>
          </w:p>
          <w:p w:rsidR="004036CF" w:rsidRPr="00874740" w:rsidRDefault="004036CF" w:rsidP="004036CF">
            <w:pPr>
              <w:pStyle w:val="pcenter"/>
              <w:jc w:val="both"/>
              <w:rPr>
                <w:sz w:val="22"/>
                <w:szCs w:val="22"/>
              </w:rPr>
            </w:pPr>
            <w:r w:rsidRPr="00874740">
              <w:rPr>
                <w:rFonts w:eastAsia="Calibri"/>
                <w:sz w:val="22"/>
                <w:szCs w:val="22"/>
              </w:rPr>
              <w:t xml:space="preserve">Также по сотруднику (поз. 2) </w:t>
            </w:r>
            <w:r w:rsidRPr="00874740">
              <w:rPr>
                <w:sz w:val="22"/>
                <w:szCs w:val="22"/>
              </w:rPr>
              <w:t>отсутствует копия трудовой книжки и (или) сведения о трудовой деятельности, предусмотренные статьей 66.1 Трудового кодекса Российской Федерации</w:t>
            </w:r>
            <w:r>
              <w:rPr>
                <w:sz w:val="22"/>
                <w:szCs w:val="22"/>
              </w:rPr>
              <w:t>.</w:t>
            </w:r>
            <w:r w:rsidRPr="00874740">
              <w:rPr>
                <w:sz w:val="22"/>
                <w:szCs w:val="22"/>
              </w:rPr>
              <w:t xml:space="preserve"> </w:t>
            </w:r>
            <w:r>
              <w:rPr>
                <w:sz w:val="22"/>
                <w:szCs w:val="22"/>
              </w:rPr>
              <w:t>П</w:t>
            </w:r>
            <w:r w:rsidRPr="00874740">
              <w:rPr>
                <w:sz w:val="22"/>
                <w:szCs w:val="22"/>
              </w:rPr>
              <w:t>редставлена только часть копии трудовой книжки (стр. 12-13), по которой невозможно установить фак</w:t>
            </w:r>
            <w:r>
              <w:rPr>
                <w:sz w:val="22"/>
                <w:szCs w:val="22"/>
              </w:rPr>
              <w:t>т</w:t>
            </w:r>
            <w:r w:rsidRPr="00874740">
              <w:rPr>
                <w:sz w:val="22"/>
                <w:szCs w:val="22"/>
              </w:rPr>
              <w:t xml:space="preserve"> принадлежности </w:t>
            </w:r>
            <w:r w:rsidRPr="00874740">
              <w:rPr>
                <w:sz w:val="22"/>
                <w:szCs w:val="22"/>
              </w:rPr>
              <w:lastRenderedPageBreak/>
              <w:t>ее данному сотруднику.</w:t>
            </w:r>
          </w:p>
          <w:p w:rsidR="004036CF" w:rsidRPr="00DE4FBC" w:rsidRDefault="004036CF" w:rsidP="004036CF">
            <w:pPr>
              <w:autoSpaceDE w:val="0"/>
              <w:autoSpaceDN w:val="0"/>
              <w:adjustRightInd w:val="0"/>
              <w:jc w:val="both"/>
              <w:rPr>
                <w:rFonts w:eastAsia="Calibri"/>
                <w:sz w:val="22"/>
                <w:szCs w:val="22"/>
              </w:rPr>
            </w:pPr>
            <w:r w:rsidRPr="00FC57CF">
              <w:t>-</w:t>
            </w:r>
            <w:r w:rsidRPr="00FC57CF">
              <w:rPr>
                <w:rFonts w:eastAsia="Calibri"/>
              </w:rPr>
              <w:t xml:space="preserve"> </w:t>
            </w:r>
            <w:r w:rsidRPr="00DE4FBC">
              <w:rPr>
                <w:rFonts w:eastAsia="Calibri"/>
                <w:sz w:val="22"/>
                <w:szCs w:val="22"/>
              </w:rPr>
              <w:t>по сотруднику (поз. 3) в составе заявки предоставлен диплом о высшем образовании, выданный 06.06.2008 г.  Оренбургским государственным университетом по специальности «Сервис транспортных и технологических машин и оборудования (по отраслям)». Однако, в соответствии со сноской &lt;**&gt; Перечня 672, профили и специализации по специальности «Сервис транспортных и технологических машин и оборудования (по отраслям)» должны относиться к области строительства. В составе заявки по сотруднику (поз.3) не предоставлены документы, подтверждающие соответствие направления подготовки (специальности) высшего образования «Сервис транспортных и технологических машин и оборудования (по отраслям)» Перечню 672 в отношении профиля (специализации), относящегося(йся) к области строительства.</w:t>
            </w:r>
          </w:p>
          <w:p w:rsidR="004036CF" w:rsidRPr="00DE4FBC" w:rsidRDefault="004036CF" w:rsidP="004036CF">
            <w:pPr>
              <w:autoSpaceDE w:val="0"/>
              <w:autoSpaceDN w:val="0"/>
              <w:adjustRightInd w:val="0"/>
              <w:jc w:val="both"/>
              <w:rPr>
                <w:rFonts w:eastAsia="Calibri"/>
                <w:sz w:val="22"/>
                <w:szCs w:val="22"/>
              </w:rPr>
            </w:pPr>
            <w:r w:rsidRPr="00DE4FBC">
              <w:rPr>
                <w:rFonts w:eastAsia="Calibri"/>
                <w:sz w:val="22"/>
                <w:szCs w:val="22"/>
              </w:rPr>
              <w:t>Кроме того, у данного сотрудника отсутствует 5-ти летний стаж работы по специальности в области строительства, реконструкции, капитального ремонта объектов капитального строительства после получения диплома о высшем образовании (06.06.2008) в соответствии с данными трудовой книжки: главный механик (20.04.2009 – 02.11.2009), механик (21.07.2010 – 22.11.2010), инженер по снабжению (01.06.2012 – 22.08.2016), инженер снабжения (19.02.2018 – 09.04.2018), начальник участка по монтажу (с 15.05.2018  по настоящее время). Таким образом, сотруднику (поз. 3) может быть засчитан стаж работы по специальности в области строительства, реконструкции, капитального ремонта объектов капитального строительства, связанный с исполнением трудовой функции по организации выполнения работ по строительству, реконструкции, капитальному ремонту объектов капитального строительства, только на должности начальника участка по монтажу в ООО «Импорт-Лифт» за период с 15.05.2018 по настоящее время, что составляет менее 5 лет.</w:t>
            </w:r>
          </w:p>
          <w:p w:rsidR="004036CF" w:rsidRPr="00DE4FBC" w:rsidRDefault="004036CF" w:rsidP="004036CF">
            <w:pPr>
              <w:autoSpaceDE w:val="0"/>
              <w:autoSpaceDN w:val="0"/>
              <w:adjustRightInd w:val="0"/>
              <w:jc w:val="both"/>
              <w:rPr>
                <w:rFonts w:eastAsia="Calibri"/>
                <w:sz w:val="22"/>
                <w:szCs w:val="22"/>
              </w:rPr>
            </w:pPr>
            <w:r w:rsidRPr="00DE4FBC">
              <w:rPr>
                <w:rFonts w:eastAsia="Calibri"/>
                <w:sz w:val="22"/>
                <w:szCs w:val="22"/>
              </w:rPr>
              <w:t xml:space="preserve">- по сотруднику (поз.4) в составе заявки </w:t>
            </w:r>
            <w:r w:rsidRPr="00DE4FBC">
              <w:rPr>
                <w:sz w:val="22"/>
                <w:szCs w:val="22"/>
              </w:rPr>
              <w:t xml:space="preserve">предоставлен диплом о высшем образовании, выданный 15.02.2007 г. Ульяновской государственной сельскохозяйственной академией по специальности «Технология молока и молочных продуктов», которая отсутствует в Перечне 672. Документы, подтверждающие наличие высшего образования соответствующего профиля у </w:t>
            </w:r>
            <w:r w:rsidRPr="00DE4FBC">
              <w:rPr>
                <w:sz w:val="22"/>
                <w:szCs w:val="22"/>
              </w:rPr>
              <w:lastRenderedPageBreak/>
              <w:t xml:space="preserve">данного сотрудника не представлены.  </w:t>
            </w:r>
          </w:p>
          <w:p w:rsidR="004036CF" w:rsidRPr="00DE4FBC" w:rsidRDefault="004036CF" w:rsidP="004036CF">
            <w:pPr>
              <w:autoSpaceDE w:val="0"/>
              <w:autoSpaceDN w:val="0"/>
              <w:adjustRightInd w:val="0"/>
              <w:jc w:val="both"/>
              <w:rPr>
                <w:sz w:val="22"/>
                <w:szCs w:val="22"/>
              </w:rPr>
            </w:pPr>
            <w:r w:rsidRPr="00DE4FBC">
              <w:rPr>
                <w:rFonts w:eastAsia="Calibri"/>
                <w:sz w:val="22"/>
                <w:szCs w:val="22"/>
              </w:rPr>
              <w:t xml:space="preserve">- по сотруднику (поз. 5) в составе заявке </w:t>
            </w:r>
            <w:r w:rsidRPr="00DE4FBC">
              <w:rPr>
                <w:sz w:val="22"/>
                <w:szCs w:val="22"/>
              </w:rPr>
              <w:t xml:space="preserve">предоставлен диплом о среднем профессиональном образовании Волгоградского промышленно-экономического колледжа. Документы, подтверждающие наличие высшего образования соответствующего профиля у данного сотрудника не представлены.  </w:t>
            </w:r>
          </w:p>
          <w:p w:rsidR="004036CF" w:rsidRPr="00DE4FBC" w:rsidRDefault="004036CF" w:rsidP="004036CF">
            <w:pPr>
              <w:autoSpaceDE w:val="0"/>
              <w:autoSpaceDN w:val="0"/>
              <w:adjustRightInd w:val="0"/>
              <w:jc w:val="both"/>
              <w:rPr>
                <w:rFonts w:eastAsia="Calibri"/>
                <w:sz w:val="22"/>
                <w:szCs w:val="22"/>
              </w:rPr>
            </w:pPr>
            <w:r w:rsidRPr="00DE4FBC">
              <w:rPr>
                <w:sz w:val="22"/>
                <w:szCs w:val="22"/>
              </w:rPr>
              <w:t xml:space="preserve">- по сотруднику (поз. 6) не представлены подтверждающие документы - </w:t>
            </w:r>
            <w:r w:rsidRPr="00DE4FBC">
              <w:rPr>
                <w:rFonts w:eastAsia="Calibri"/>
                <w:sz w:val="22"/>
                <w:szCs w:val="22"/>
              </w:rPr>
              <w:t>отсутствуют копия трудовой книжки и (или) сведения о трудовой деятельности, предусмотренные статьей 66.1 Трудового кодекса Российской Федерации, копия диплома. Вместо документов по данному сотруднику выгружается файл «Опыт [1]».</w:t>
            </w:r>
          </w:p>
          <w:p w:rsidR="004036CF" w:rsidRPr="00C3676A" w:rsidRDefault="004036CF" w:rsidP="004036CF">
            <w:pPr>
              <w:autoSpaceDE w:val="0"/>
              <w:autoSpaceDN w:val="0"/>
              <w:adjustRightInd w:val="0"/>
              <w:jc w:val="both"/>
              <w:rPr>
                <w:rFonts w:eastAsia="Calibri"/>
              </w:rPr>
            </w:pPr>
            <w:r w:rsidRPr="00DE4FBC">
              <w:rPr>
                <w:sz w:val="22"/>
                <w:szCs w:val="22"/>
              </w:rP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DE4FBC">
              <w:rPr>
                <w:sz w:val="22"/>
                <w:szCs w:val="22"/>
                <w:lang w:val="en-US"/>
              </w:rPr>
              <w:t>V</w:t>
            </w:r>
            <w:r w:rsidRPr="00DE4FBC">
              <w:rPr>
                <w:sz w:val="22"/>
                <w:szCs w:val="22"/>
              </w:rPr>
              <w:t xml:space="preserve"> документации, так, как только 2 сотрудника (поз. 1 и 7) соответствуют требованиям Положения 615 и документации.</w:t>
            </w:r>
          </w:p>
        </w:tc>
        <w:tc>
          <w:tcPr>
            <w:tcW w:w="1701" w:type="dxa"/>
            <w:tcBorders>
              <w:top w:val="single" w:sz="4" w:space="0" w:color="auto"/>
              <w:left w:val="single" w:sz="4" w:space="0" w:color="auto"/>
              <w:bottom w:val="single" w:sz="4" w:space="0" w:color="auto"/>
              <w:right w:val="single" w:sz="4" w:space="0" w:color="auto"/>
            </w:tcBorders>
          </w:tcPr>
          <w:p w:rsidR="004036CF" w:rsidRPr="00C3676A" w:rsidRDefault="004036CF" w:rsidP="004036CF">
            <w:pPr>
              <w:autoSpaceDE w:val="0"/>
              <w:autoSpaceDN w:val="0"/>
              <w:adjustRightInd w:val="0"/>
              <w:ind w:right="94"/>
              <w:rPr>
                <w:rFonts w:eastAsia="Calibri"/>
              </w:rPr>
            </w:pPr>
            <w:r w:rsidRPr="00C3676A">
              <w:rPr>
                <w:rFonts w:eastAsia="Calibri"/>
              </w:rPr>
              <w:lastRenderedPageBreak/>
              <w:t>подпункт а) пункта 53 Положения 615 - несоответствие участника требованиям, установленным пунктом 23 Положения 615</w:t>
            </w:r>
          </w:p>
          <w:p w:rsidR="004036CF" w:rsidRPr="00C3676A" w:rsidRDefault="004036CF" w:rsidP="004036CF">
            <w:pPr>
              <w:autoSpaceDE w:val="0"/>
              <w:autoSpaceDN w:val="0"/>
              <w:adjustRightInd w:val="0"/>
              <w:ind w:right="94"/>
              <w:rPr>
                <w:rFonts w:eastAsia="Calibri"/>
              </w:rPr>
            </w:pPr>
            <w:r w:rsidRPr="00C3676A">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036CF" w:rsidRPr="00C3676A" w:rsidRDefault="004036CF" w:rsidP="004036CF">
            <w:pPr>
              <w:autoSpaceDE w:val="0"/>
              <w:autoSpaceDN w:val="0"/>
              <w:adjustRightInd w:val="0"/>
              <w:jc w:val="both"/>
              <w:rPr>
                <w:rFonts w:eastAsia="Calibri"/>
              </w:rPr>
            </w:pPr>
          </w:p>
        </w:tc>
      </w:tr>
      <w:tr w:rsidR="004036CF" w:rsidRPr="00C3676A" w:rsidTr="00DE4FBC">
        <w:trPr>
          <w:trHeight w:val="240"/>
        </w:trPr>
        <w:tc>
          <w:tcPr>
            <w:tcW w:w="4253" w:type="dxa"/>
            <w:tcBorders>
              <w:top w:val="single" w:sz="4" w:space="0" w:color="000000"/>
              <w:left w:val="single" w:sz="4" w:space="0" w:color="000000"/>
              <w:bottom w:val="single" w:sz="4" w:space="0" w:color="000000"/>
              <w:right w:val="single" w:sz="4" w:space="0" w:color="000000"/>
            </w:tcBorders>
          </w:tcPr>
          <w:p w:rsidR="004036CF" w:rsidRPr="00795CCC" w:rsidRDefault="004036CF" w:rsidP="004036CF">
            <w:pPr>
              <w:ind w:right="62"/>
              <w:jc w:val="both"/>
              <w:rPr>
                <w:i/>
              </w:rPr>
            </w:pPr>
            <w:r w:rsidRPr="00795CCC">
              <w:lastRenderedPageBreak/>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795CCC">
              <w:rPr>
                <w:i/>
              </w:rPr>
              <w:t>.</w:t>
            </w:r>
          </w:p>
          <w:p w:rsidR="004036CF" w:rsidRDefault="004036CF" w:rsidP="004036CF">
            <w:pPr>
              <w:ind w:right="108"/>
              <w:jc w:val="both"/>
            </w:pPr>
            <w:r w:rsidRPr="00795CCC">
              <w:t xml:space="preserve">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w:t>
            </w:r>
            <w:r w:rsidRPr="00795CCC">
              <w:lastRenderedPageBreak/>
              <w:t>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036CF" w:rsidRPr="007633C6" w:rsidRDefault="004036CF" w:rsidP="004036CF">
            <w:pPr>
              <w:ind w:right="108"/>
              <w:jc w:val="both"/>
              <w:rPr>
                <w:i/>
              </w:rPr>
            </w:pPr>
            <w:r w:rsidRPr="007633C6">
              <w:rPr>
                <w:i/>
              </w:rPr>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p w:rsidR="004036CF" w:rsidRPr="00795CCC" w:rsidRDefault="004036CF" w:rsidP="004036CF">
            <w:pPr>
              <w:ind w:right="108"/>
              <w:jc w:val="both"/>
            </w:pPr>
          </w:p>
          <w:p w:rsidR="004036CF" w:rsidRPr="00795CCC" w:rsidRDefault="004036CF" w:rsidP="004036CF">
            <w:pPr>
              <w:ind w:right="108"/>
              <w:jc w:val="both"/>
            </w:pPr>
            <w:r w:rsidRPr="00795CCC">
              <w:t xml:space="preserve">При этом,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w:t>
            </w:r>
            <w:r>
              <w:t>299 999 999,99</w:t>
            </w:r>
            <w:r w:rsidRPr="00795CCC">
              <w:t xml:space="preserve"> руб. при уровне ответ</w:t>
            </w:r>
            <w:r>
              <w:t>ственности</w:t>
            </w:r>
            <w:r w:rsidRPr="00795CCC">
              <w:t xml:space="preserve"> не превышающем </w:t>
            </w:r>
            <w:r>
              <w:t>3,0 млрд. руб</w:t>
            </w:r>
            <w:r w:rsidRPr="00795CCC">
              <w:t>.</w:t>
            </w:r>
          </w:p>
          <w:p w:rsidR="004036CF" w:rsidRPr="00795CCC" w:rsidRDefault="004036CF" w:rsidP="004036CF">
            <w:pPr>
              <w:spacing w:before="120"/>
              <w:ind w:right="108"/>
              <w:jc w:val="both"/>
            </w:pPr>
            <w:r w:rsidRPr="00795CCC">
              <w:t xml:space="preserve">Нарушен пункт 7 раздела VI документации: предоставленные копии документов должны содержать всю информацию и все страницы оригинала в полном объеме, имеющиеся в оригинале документа в соответствии с </w:t>
            </w:r>
            <w:r w:rsidRPr="00795CCC">
              <w:rPr>
                <w:i/>
              </w:rPr>
              <w:t>ГОСТ Р 7.0.8-2013</w:t>
            </w:r>
            <w:r w:rsidRPr="00795CCC">
              <w:t>.</w:t>
            </w:r>
          </w:p>
          <w:p w:rsidR="004036CF" w:rsidRPr="00795CCC" w:rsidRDefault="004036CF" w:rsidP="004036CF">
            <w:pPr>
              <w:ind w:right="94"/>
              <w:jc w:val="both"/>
              <w:rPr>
                <w:i/>
              </w:rPr>
            </w:pPr>
            <w:r w:rsidRPr="00795CCC">
              <w:rPr>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4" w:space="0" w:color="000000"/>
              <w:left w:val="single" w:sz="4" w:space="0" w:color="000000"/>
              <w:bottom w:val="single" w:sz="4" w:space="0" w:color="000000"/>
              <w:right w:val="single" w:sz="4" w:space="0" w:color="000000"/>
            </w:tcBorders>
          </w:tcPr>
          <w:p w:rsidR="00A70425" w:rsidRDefault="00A70425" w:rsidP="00A70425">
            <w:pPr>
              <w:jc w:val="both"/>
            </w:pPr>
            <w:r w:rsidRPr="00A70425">
              <w:lastRenderedPageBreak/>
              <w:t xml:space="preserve">В составе заявки ООО «Импорт-Лифт» в </w:t>
            </w:r>
            <w:r>
              <w:t>качестве подтверждения опыта оказания услуг и (или) выполнения работ представлены сведения по 14 контрактам/договорам, из которых:</w:t>
            </w:r>
          </w:p>
          <w:p w:rsidR="00A70425" w:rsidRDefault="00A70425" w:rsidP="00A70425">
            <w:pPr>
              <w:jc w:val="both"/>
            </w:pPr>
            <w:r>
              <w:t>1. По договору № 18 от 12.10.2018 на выполнение работ замене лифтового оборудования в МКД в г. Черкесске, заключенному в соответствии Положением 615, с ценой договора 14 902 435,35 руб. (с учетом ДС №1 от 31.05.2019) в качестве подтверждения исполнения предоставлены акты по форме КС-2 и справки по форме КС-3 на общую сумму 13 610 186,93 руб., что меньше цены договора (отсутствуют Акт по форме КС-2 и справка по форме КС-3 на демонтаж и монтаж лифта по адресу: КЧР, г. Черкесск, ул. Октябрьская, 330 на сумму 1 292 248,42 руб.).</w:t>
            </w:r>
          </w:p>
          <w:p w:rsidR="00A70425" w:rsidRDefault="00A70425" w:rsidP="00A70425">
            <w:pPr>
              <w:jc w:val="both"/>
            </w:pPr>
            <w:r>
              <w:t>Согласно п. 3.1. цена договора может быть снижена по соглашению сторон. Такого соглашения об уменьшении цены договора в составе заявки не предоставлено.</w:t>
            </w:r>
          </w:p>
          <w:p w:rsidR="00A70425" w:rsidRDefault="00A70425" w:rsidP="00A70425">
            <w:pPr>
              <w:jc w:val="both"/>
            </w:pPr>
            <w:r>
              <w:t>В соответствии с п. 8.8. факт сдачи-приемки всех работ, соответствующих условиям договора, подтверждается подписанием акта приемки в эксплуатацию рабочей комиссией законченного капитальным ремонтом элементов жилого здания (далее – Акт приемки) в день осуществления сдачи-приемки работ.</w:t>
            </w:r>
          </w:p>
          <w:p w:rsidR="00A70425" w:rsidRDefault="00A70425" w:rsidP="00A70425">
            <w:pPr>
              <w:jc w:val="both"/>
            </w:pPr>
            <w:r>
              <w:t>Такой Акт приемки в составе заявки не предоставлен (имеются акты КС-2, справки КС-3).</w:t>
            </w:r>
          </w:p>
          <w:p w:rsidR="00A70425" w:rsidRDefault="00A70425" w:rsidP="00A70425">
            <w:pPr>
              <w:jc w:val="both"/>
            </w:pPr>
            <w:r>
              <w:t>Таким образом, приемка работ по договору, выполненных в полном объеме, не подтверждена.</w:t>
            </w:r>
          </w:p>
          <w:p w:rsidR="00A70425" w:rsidRDefault="00A70425" w:rsidP="00A70425">
            <w:pPr>
              <w:jc w:val="both"/>
            </w:pPr>
          </w:p>
          <w:p w:rsidR="00A70425" w:rsidRDefault="00A70425" w:rsidP="00A70425">
            <w:pPr>
              <w:jc w:val="both"/>
            </w:pPr>
            <w:r>
              <w:t xml:space="preserve">2.  По договору № ЛО-4/2019 от 25.03.2019 на выполнение работ по ремонту (замене) лифтового </w:t>
            </w:r>
            <w:r>
              <w:lastRenderedPageBreak/>
              <w:t>оборудования в МКД Оренбургской области, заключенному в соответствии с Положением 615, со стоимостью работ 60 034 878,63 руб. (с учетом ДС от 19.08.2019) в качестве подтверждения исполнения предоставлены акты по форме КС-2 и справки форме КС-3 на общую сумму 58 491 820,89 руб., что меньше цены договора. Согласно п. 4.12, п. 11.1 цена договора может быть снижена по соглашению сторон, которое подписывается между сторонами. Такого соглашения об уменьшении цены договора в составе заявки не предоставлено.</w:t>
            </w:r>
          </w:p>
          <w:p w:rsidR="00A70425" w:rsidRDefault="00A70425" w:rsidP="00A70425">
            <w:pPr>
              <w:jc w:val="both"/>
            </w:pPr>
            <w:r>
              <w:t>Таким образом, приемка работ по договору, выполненных в полном объеме, не подтверждена.</w:t>
            </w:r>
          </w:p>
          <w:p w:rsidR="00A70425" w:rsidRDefault="00A70425" w:rsidP="00A70425">
            <w:pPr>
              <w:jc w:val="both"/>
            </w:pPr>
            <w:r>
              <w:t>3. По договору № ЛО-5/2019 от 25.03.2019 на выполнение работ по ремонту (замене) лифтового оборудования в МКД Оренбургской области, заключенному в соответствии с Положением 615, со стоимостью работ 33 770 562,28 руб. в качестве подтверждения исполнения предоставлены акты по форме КС-2 и справки форме КС-3 на общую сумму 33 182 780,05 руб., что меньше цены договора. Согласно п. 4.12, п. 11.1 цена договора может быть снижена по соглашению сторон, которое подписывается между сторонами. Такого соглашения об уменьшении цены договора в составе заявки не предоставлено.</w:t>
            </w:r>
          </w:p>
          <w:p w:rsidR="00A70425" w:rsidRDefault="00A70425" w:rsidP="00A70425">
            <w:pPr>
              <w:jc w:val="both"/>
            </w:pPr>
            <w:r>
              <w:t>Таким образом, приемка работ по договору, выполненных в полном объеме, не подтверждена.</w:t>
            </w:r>
          </w:p>
          <w:p w:rsidR="00A70425" w:rsidRDefault="00A70425" w:rsidP="00A70425">
            <w:pPr>
              <w:jc w:val="both"/>
            </w:pPr>
          </w:p>
          <w:p w:rsidR="00A70425" w:rsidRDefault="00A70425" w:rsidP="00A70425">
            <w:pPr>
              <w:jc w:val="both"/>
            </w:pPr>
            <w:r>
              <w:t>4.  По договору № 449/19 от 04.09.2019 на выполнение работ по ремонту, замене, модернизации лифтов, ремонту лифтовых шахт, машинных и блочных помещений в МКД Ставропольского края, заключенному в соответствии с Положением 615, с ценой договора 63 805 692,08 руб. (с учетом ДС № 1 от 22.01.2019 и ДС № 2 от 06.02.2020) в качестве подтверждения исполнения предоставлены справки по форме КС-3, которые согласно п. 2.6.2. являются одним из документов для оплаты выполненных работ.</w:t>
            </w:r>
          </w:p>
          <w:p w:rsidR="00A70425" w:rsidRDefault="00A70425" w:rsidP="00A70425">
            <w:pPr>
              <w:jc w:val="both"/>
            </w:pPr>
            <w:r>
              <w:t>В соответствии с п. 3.4 договора датой окончания работ является дата подписания акта о приемке выполненных работ по форме КС-2, а также согласно п. 10.2 договора при приемке работ подписывается акт о приемке выполненных работ по форме КС-2.</w:t>
            </w:r>
          </w:p>
          <w:p w:rsidR="00A70425" w:rsidRDefault="00A70425" w:rsidP="00A70425">
            <w:pPr>
              <w:jc w:val="both"/>
            </w:pPr>
            <w:r>
              <w:t>Акт (-ы) по форме КС-2 в составе заявки не предоставлен (-ы).</w:t>
            </w:r>
          </w:p>
          <w:p w:rsidR="00A70425" w:rsidRDefault="00A70425" w:rsidP="00A70425">
            <w:pPr>
              <w:jc w:val="both"/>
            </w:pPr>
            <w:r>
              <w:t>Таким образом, приемка работ по договору, выполненных в полном объеме, в соответствии с условиями договора не подтверждена.</w:t>
            </w:r>
          </w:p>
          <w:p w:rsidR="00A70425" w:rsidRDefault="00A70425" w:rsidP="00A70425">
            <w:pPr>
              <w:jc w:val="both"/>
            </w:pPr>
            <w:r>
              <w:t>5. По договору № Д/КР/2020-25 от 10.04.2020 на выполнение работ по ремонту (замене, модернизации) лифтов в МКД в г. Чита, заключенному в соответствии с Положением 615, с ценой договора 47 394 218,34 руб. в качестве подтверждения исполнения предоставлены акты по форме КС-2 и справки форме КС-3 на общую сумму 47 363 499,06 руб., что меньше цены по договору.</w:t>
            </w:r>
          </w:p>
          <w:p w:rsidR="00A70425" w:rsidRDefault="00A70425" w:rsidP="00A70425">
            <w:pPr>
              <w:jc w:val="both"/>
            </w:pPr>
            <w:r>
              <w:t xml:space="preserve">Согласно п. 3.9 цена договора может быть снижена по соглашению сторон при уменьшении </w:t>
            </w:r>
            <w:r>
              <w:lastRenderedPageBreak/>
              <w:t>предусмотренных договором объемов работ. В соответствии с п. 3.11 договора изменение стоимости и объема работ по договору оформляются путем подписания дополнительного соглашения.</w:t>
            </w:r>
          </w:p>
          <w:p w:rsidR="00A70425" w:rsidRDefault="00A70425" w:rsidP="00A70425">
            <w:pPr>
              <w:jc w:val="both"/>
            </w:pPr>
            <w:r>
              <w:t>Такого дополнительного соглашения об уменьшении стоимости работ по договору в составе заявки не предоставлено.</w:t>
            </w:r>
          </w:p>
          <w:p w:rsidR="00A70425" w:rsidRDefault="00A70425" w:rsidP="00A70425">
            <w:pPr>
              <w:jc w:val="both"/>
            </w:pPr>
            <w:r>
              <w:t>Таким образом, приемка работ по договору, выполненных в полном объеме, не подтверждена.</w:t>
            </w:r>
          </w:p>
          <w:p w:rsidR="00A70425" w:rsidRDefault="00A70425" w:rsidP="00A70425">
            <w:pPr>
              <w:jc w:val="both"/>
            </w:pPr>
          </w:p>
          <w:p w:rsidR="00A70425" w:rsidRDefault="00A70425" w:rsidP="00A70425">
            <w:pPr>
              <w:jc w:val="both"/>
            </w:pPr>
            <w:r>
              <w:t>6. По государственному контракту №173816/2018 от 28.04.2018 на выполнение комплекса работ по замене лифтового оборудования в здании ГКУСО «ЦДООСО» с ценой контракта 1 421 940,00 руб., из которой согласно предоставленному акту о приемке выполненных работ по форме КС-2 стоимость разработки проекта установки лифта составила 71 761,10 руб., стоимость полного технического освидетельствования и обследования металлоконструкций шахты составила 58 305,67 руб.</w:t>
            </w:r>
          </w:p>
          <w:p w:rsidR="00A70425" w:rsidRDefault="00A70425" w:rsidP="00A70425">
            <w:pPr>
              <w:jc w:val="both"/>
            </w:pPr>
            <w:r>
              <w:t>Разработка проекта установки лифта, полное техническое освидетельствование и обследование металлоконструкций шахты не являются услугами и (или) работами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то есть не являются аналогичными предмету предварительного отбора.</w:t>
            </w:r>
          </w:p>
          <w:p w:rsidR="00A70425" w:rsidRDefault="00A70425" w:rsidP="00A70425">
            <w:pPr>
              <w:jc w:val="both"/>
            </w:pPr>
            <w:r>
              <w:t>Таким образом, государственный контракт №173816/2018 от 28.04.2018 может быть засчитан только в сумме – 1 291 873,23 руб.</w:t>
            </w:r>
          </w:p>
          <w:p w:rsidR="00A70425" w:rsidRDefault="00A70425" w:rsidP="00A70425">
            <w:pPr>
              <w:jc w:val="both"/>
            </w:pPr>
          </w:p>
          <w:p w:rsidR="00A70425" w:rsidRDefault="00A70425" w:rsidP="00A70425">
            <w:pPr>
              <w:jc w:val="both"/>
            </w:pPr>
            <w:r>
              <w:t>Таким образом</w:t>
            </w:r>
            <w:r w:rsidR="00E325E9">
              <w:t>,</w:t>
            </w:r>
            <w:r>
              <w:t xml:space="preserve"> участником предоставлены копии 9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 (договор №ЭА425-17 от 19.03.2018 на сумму  29 855 918,87 руб. (без учета работ по полному техническому освидетельствованию лифтов и работ по экспертизе (регистрации) декларации о соответствии лифта), государственный контракт №173816/2018 от 28.04.2018 на сумму 1 291 873,23 руб. (без учета работ по разработке проекта установки лифта и работ по полному техническому освидетельствованию и обследованию металлоконструкций шахты), государственный контракт № 942193 от 10.05.2018 на сумму 1 588 770,16 руб., гражданско-правовой договор №0853500000318005840-0095874-02 от 10.07.2018 на сумму 1 870 440,80 руб., договор №ЛО-9/2018 от 10.09.2018 на сумму 86 989 567,78 руб. (с учетом ДС  от 01.02.2019), договор №ЭА874-19 от </w:t>
            </w:r>
            <w:r>
              <w:lastRenderedPageBreak/>
              <w:t xml:space="preserve">04.04.2019 на сумму 4 565 089,06 руб. (без учета работ по полному техническому освидетельствованию лифтов и работ по экспертизе (регистрации) декларации о соответствии лифта), договор №1-КР-2019 от 15.05.2019 на сумму 9 507 063,09 руб. (в соответствии с ДС №1), договор №31907824293 от 27.05.2019 на сумму 3 099 000,00 руб., договор № ЭА1082-19 от 31.07.2019 на сумму 8 135 741,86 руб.) с совокупной стоимостью  146 903 464,85 руб., что менее 299 999 999,99 руб. при уровне ответственности не превышающем 3,0 млрд. руб. </w:t>
            </w:r>
          </w:p>
          <w:p w:rsidR="004036CF" w:rsidRPr="00795CCC" w:rsidRDefault="00A70425" w:rsidP="00A70425">
            <w:pPr>
              <w:spacing w:before="120"/>
              <w:ind w:right="108"/>
              <w:jc w:val="both"/>
            </w:pPr>
            <w: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 не менее 299 999 999,99 руб. при уровне ответственности не превышающем 3,0 млрд. руб.</w:t>
            </w:r>
          </w:p>
        </w:tc>
        <w:tc>
          <w:tcPr>
            <w:tcW w:w="1701" w:type="dxa"/>
            <w:tcBorders>
              <w:top w:val="single" w:sz="4" w:space="0" w:color="000000"/>
              <w:left w:val="single" w:sz="4" w:space="0" w:color="000000"/>
              <w:bottom w:val="single" w:sz="4" w:space="0" w:color="000000"/>
              <w:right w:val="single" w:sz="4" w:space="0" w:color="000000"/>
            </w:tcBorders>
          </w:tcPr>
          <w:p w:rsidR="004036CF" w:rsidRPr="00795CCC" w:rsidRDefault="004036CF" w:rsidP="004036CF">
            <w:pPr>
              <w:ind w:right="108"/>
              <w:jc w:val="both"/>
            </w:pPr>
            <w:r>
              <w:lastRenderedPageBreak/>
              <w:t>п</w:t>
            </w:r>
            <w:r w:rsidRPr="00795CCC">
              <w:t>одпункт а) пункта 53 Положения 615 - несоответствие участника требованиям, установленным пунктом 23 Положения 615.</w:t>
            </w:r>
          </w:p>
          <w:p w:rsidR="004036CF" w:rsidRPr="00795CCC" w:rsidRDefault="004036CF" w:rsidP="004036CF">
            <w:pPr>
              <w:ind w:right="108"/>
              <w:jc w:val="both"/>
            </w:pPr>
          </w:p>
          <w:p w:rsidR="004036CF" w:rsidRPr="00795CCC" w:rsidRDefault="004036CF" w:rsidP="004036CF">
            <w:pPr>
              <w:ind w:right="94"/>
              <w:jc w:val="both"/>
            </w:pPr>
            <w:r>
              <w:t>п</w:t>
            </w:r>
            <w:r w:rsidRPr="00795CCC">
              <w:t xml:space="preserve">одпункт б) пункта 53 Положения 615- заявка на участие в предварительном отборе не соответствует требованиям, установленным </w:t>
            </w:r>
            <w:hyperlink r:id="rId10">
              <w:r w:rsidRPr="00795CCC">
                <w:t>пунктом 38</w:t>
              </w:r>
            </w:hyperlink>
            <w:r w:rsidRPr="00795CCC">
              <w:t xml:space="preserve"> Положения 615.</w:t>
            </w:r>
          </w:p>
        </w:tc>
      </w:tr>
    </w:tbl>
    <w:p w:rsidR="004036CF" w:rsidRPr="00AA7166" w:rsidRDefault="004036CF" w:rsidP="004036CF">
      <w:pPr>
        <w:rPr>
          <w:b/>
        </w:rPr>
      </w:pPr>
    </w:p>
    <w:p w:rsidR="004036CF" w:rsidRDefault="004036CF" w:rsidP="004036CF">
      <w:pPr>
        <w:pBdr>
          <w:top w:val="nil"/>
          <w:left w:val="nil"/>
          <w:bottom w:val="nil"/>
          <w:right w:val="nil"/>
          <w:between w:val="nil"/>
        </w:pBdr>
        <w:tabs>
          <w:tab w:val="left" w:pos="284"/>
          <w:tab w:val="left" w:pos="426"/>
        </w:tabs>
        <w:ind w:left="142"/>
        <w:jc w:val="both"/>
        <w:rPr>
          <w:color w:val="000000"/>
          <w:sz w:val="22"/>
          <w:szCs w:val="22"/>
        </w:rPr>
      </w:pPr>
      <w:r w:rsidRPr="00304199">
        <w:rPr>
          <w:color w:val="000000"/>
          <w:sz w:val="22"/>
          <w:szCs w:val="22"/>
        </w:rPr>
        <w:t>Голосование: «ЗА» - единогласно</w:t>
      </w:r>
    </w:p>
    <w:p w:rsidR="004036CF" w:rsidRDefault="004036CF" w:rsidP="004036CF">
      <w:pPr>
        <w:jc w:val="both"/>
      </w:pPr>
    </w:p>
    <w:p w:rsidR="004036CF" w:rsidRDefault="004036CF" w:rsidP="004036CF">
      <w:pPr>
        <w:jc w:val="both"/>
        <w:rPr>
          <w:u w:val="single"/>
        </w:rPr>
      </w:pPr>
    </w:p>
    <w:p w:rsidR="004036CF" w:rsidRDefault="004036CF" w:rsidP="004036CF">
      <w:pPr>
        <w:jc w:val="both"/>
        <w:rPr>
          <w:u w:val="single"/>
        </w:rPr>
      </w:pPr>
      <w:r>
        <w:rPr>
          <w:u w:val="single"/>
        </w:rPr>
        <w:t>Заявка №6</w:t>
      </w:r>
      <w:r w:rsidRPr="00C3676A">
        <w:rPr>
          <w:u w:val="single"/>
        </w:rPr>
        <w:t xml:space="preserve"> Наименование участника Общество с ограниченной ответственностью </w:t>
      </w:r>
      <w:r>
        <w:rPr>
          <w:u w:val="single"/>
        </w:rPr>
        <w:br/>
      </w:r>
      <w:r w:rsidRPr="00C3676A">
        <w:rPr>
          <w:u w:val="single"/>
        </w:rPr>
        <w:t>«</w:t>
      </w:r>
      <w:r>
        <w:rPr>
          <w:u w:val="single"/>
        </w:rPr>
        <w:t>Импорт-Лифт Сервис».</w:t>
      </w:r>
    </w:p>
    <w:p w:rsidR="004036CF" w:rsidRPr="00C3676A" w:rsidRDefault="004036CF" w:rsidP="004036CF">
      <w:pPr>
        <w:jc w:val="both"/>
      </w:pPr>
    </w:p>
    <w:p w:rsidR="004036CF" w:rsidRDefault="004036CF" w:rsidP="004036CF">
      <w:pPr>
        <w:jc w:val="both"/>
      </w:pPr>
      <w:r w:rsidRPr="00C3676A">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w:t>
      </w:r>
      <w:r>
        <w:t>ссийской Федерации, составляет 60,0</w:t>
      </w:r>
      <w:r w:rsidRPr="00C3676A">
        <w:t xml:space="preserve"> </w:t>
      </w:r>
      <w:r>
        <w:t>млн.</w:t>
      </w:r>
      <w:r w:rsidRPr="00C3676A">
        <w:t xml:space="preserve"> руб. (пункт 3.3. выписки из реестра членов саморегулируемой организации).</w:t>
      </w:r>
    </w:p>
    <w:p w:rsidR="004036CF" w:rsidRPr="00C3676A" w:rsidRDefault="004036CF" w:rsidP="004036CF">
      <w:pPr>
        <w:jc w:val="both"/>
      </w:pPr>
    </w:p>
    <w:tbl>
      <w:tblPr>
        <w:tblW w:w="1034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402"/>
        <w:gridCol w:w="5245"/>
        <w:gridCol w:w="1701"/>
      </w:tblGrid>
      <w:tr w:rsidR="004036CF" w:rsidRPr="00C3676A" w:rsidTr="004036CF">
        <w:trPr>
          <w:trHeight w:val="240"/>
        </w:trPr>
        <w:tc>
          <w:tcPr>
            <w:tcW w:w="3402" w:type="dxa"/>
          </w:tcPr>
          <w:p w:rsidR="004036CF" w:rsidRPr="00C3676A" w:rsidRDefault="004036CF" w:rsidP="004036CF">
            <w:pPr>
              <w:autoSpaceDE w:val="0"/>
              <w:autoSpaceDN w:val="0"/>
              <w:adjustRightInd w:val="0"/>
              <w:ind w:right="99"/>
              <w:jc w:val="both"/>
              <w:rPr>
                <w:rFonts w:eastAsia="Calibri"/>
              </w:rPr>
            </w:pPr>
            <w:r w:rsidRPr="00C3676A">
              <w:rPr>
                <w:rFonts w:eastAsia="Calibri"/>
              </w:rPr>
              <w:t>Не соответствует   требованиям</w:t>
            </w:r>
          </w:p>
        </w:tc>
        <w:tc>
          <w:tcPr>
            <w:tcW w:w="5245" w:type="dxa"/>
          </w:tcPr>
          <w:p w:rsidR="004036CF" w:rsidRPr="00C3676A" w:rsidRDefault="004036CF" w:rsidP="004036CF">
            <w:pPr>
              <w:autoSpaceDE w:val="0"/>
              <w:autoSpaceDN w:val="0"/>
              <w:adjustRightInd w:val="0"/>
              <w:ind w:right="99"/>
              <w:jc w:val="both"/>
              <w:rPr>
                <w:rFonts w:eastAsia="Calibri"/>
              </w:rPr>
            </w:pPr>
            <w:r w:rsidRPr="00C3676A">
              <w:rPr>
                <w:rFonts w:eastAsia="Calibri"/>
              </w:rPr>
              <w:t>Обоснование (описание несоответствия)</w:t>
            </w:r>
          </w:p>
        </w:tc>
        <w:tc>
          <w:tcPr>
            <w:tcW w:w="1701" w:type="dxa"/>
          </w:tcPr>
          <w:p w:rsidR="004036CF" w:rsidRPr="00C3676A" w:rsidRDefault="004036CF" w:rsidP="004036CF">
            <w:pPr>
              <w:autoSpaceDE w:val="0"/>
              <w:autoSpaceDN w:val="0"/>
              <w:adjustRightInd w:val="0"/>
              <w:jc w:val="both"/>
              <w:rPr>
                <w:rFonts w:eastAsia="Calibri"/>
              </w:rPr>
            </w:pPr>
            <w:r w:rsidRPr="00C3676A">
              <w:rPr>
                <w:rFonts w:eastAsia="Calibri"/>
              </w:rPr>
              <w:t>Основание</w:t>
            </w:r>
          </w:p>
        </w:tc>
      </w:tr>
      <w:tr w:rsidR="004036CF" w:rsidRPr="00C3676A" w:rsidTr="004036CF">
        <w:trPr>
          <w:trHeight w:val="240"/>
        </w:trPr>
        <w:tc>
          <w:tcPr>
            <w:tcW w:w="3402" w:type="dxa"/>
            <w:tcBorders>
              <w:top w:val="single" w:sz="4" w:space="0" w:color="000000"/>
              <w:left w:val="single" w:sz="4" w:space="0" w:color="000000"/>
              <w:bottom w:val="single" w:sz="4" w:space="0" w:color="000000"/>
              <w:right w:val="single" w:sz="4" w:space="0" w:color="000000"/>
            </w:tcBorders>
          </w:tcPr>
          <w:p w:rsidR="004036CF" w:rsidRPr="00795CCC" w:rsidRDefault="004036CF" w:rsidP="004036CF">
            <w:pPr>
              <w:ind w:right="62"/>
              <w:jc w:val="both"/>
              <w:rPr>
                <w:i/>
              </w:rPr>
            </w:pPr>
            <w:r w:rsidRPr="00795CCC">
              <w:t xml:space="preserve">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w:t>
            </w:r>
            <w:r w:rsidRPr="00795CCC">
              <w:lastRenderedPageBreak/>
              <w:t>договорам, заключенным в соответствии с Положением 615</w:t>
            </w:r>
            <w:r w:rsidRPr="00795CCC">
              <w:rPr>
                <w:i/>
              </w:rPr>
              <w:t>.</w:t>
            </w:r>
          </w:p>
          <w:p w:rsidR="004036CF" w:rsidRDefault="004036CF" w:rsidP="004036CF">
            <w:pPr>
              <w:ind w:right="108"/>
              <w:jc w:val="both"/>
            </w:pPr>
            <w:r w:rsidRPr="00795CCC">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036CF" w:rsidRPr="00795CCC" w:rsidRDefault="004036CF" w:rsidP="004036CF">
            <w:pPr>
              <w:ind w:right="108"/>
              <w:jc w:val="both"/>
            </w:pPr>
          </w:p>
          <w:p w:rsidR="004036CF" w:rsidRPr="00795CCC" w:rsidRDefault="004036CF" w:rsidP="004036CF">
            <w:pPr>
              <w:spacing w:before="120"/>
              <w:ind w:right="108"/>
              <w:jc w:val="both"/>
            </w:pPr>
            <w:r w:rsidRPr="00795CCC">
              <w:t xml:space="preserve">Нарушен пункт 7 раздела VI документации: предоставленные копии документов должны содержать всю информацию и все страницы оригинала в полном объеме, имеющиеся в оригинале документа в соответствии с </w:t>
            </w:r>
            <w:r w:rsidRPr="00795CCC">
              <w:rPr>
                <w:i/>
              </w:rPr>
              <w:t>ГОСТ Р 7.0.8-2013</w:t>
            </w:r>
            <w:r w:rsidRPr="00795CCC">
              <w:t>.</w:t>
            </w:r>
          </w:p>
          <w:p w:rsidR="004036CF" w:rsidRPr="00795CCC" w:rsidRDefault="004036CF" w:rsidP="004036CF">
            <w:pPr>
              <w:ind w:right="94"/>
              <w:jc w:val="both"/>
              <w:rPr>
                <w:i/>
              </w:rPr>
            </w:pPr>
            <w:r w:rsidRPr="00795CCC">
              <w:rPr>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5245" w:type="dxa"/>
            <w:tcBorders>
              <w:top w:val="single" w:sz="4" w:space="0" w:color="000000"/>
              <w:left w:val="single" w:sz="4" w:space="0" w:color="000000"/>
              <w:bottom w:val="single" w:sz="4" w:space="0" w:color="000000"/>
              <w:right w:val="single" w:sz="4" w:space="0" w:color="000000"/>
            </w:tcBorders>
          </w:tcPr>
          <w:p w:rsidR="004036CF" w:rsidRDefault="004036CF" w:rsidP="004036CF">
            <w:pPr>
              <w:jc w:val="both"/>
            </w:pPr>
            <w:r w:rsidRPr="0034549D">
              <w:lastRenderedPageBreak/>
              <w:t>В составе заявки ООО «</w:t>
            </w:r>
            <w:r w:rsidR="009315CF" w:rsidRPr="009315CF">
              <w:t>Импорт-Лифт Сервис</w:t>
            </w:r>
            <w:r w:rsidRPr="0034549D">
              <w:t xml:space="preserve">» в качестве подтверждения опыта оказания услуг и (или) выполнения работ представлены сведения по </w:t>
            </w:r>
            <w:r>
              <w:t>3 договорам</w:t>
            </w:r>
            <w:r w:rsidRPr="0034549D">
              <w:t>, из которых:</w:t>
            </w:r>
          </w:p>
          <w:p w:rsidR="00E325E9" w:rsidRDefault="00E325E9" w:rsidP="004036CF">
            <w:pPr>
              <w:jc w:val="both"/>
            </w:pPr>
          </w:p>
          <w:p w:rsidR="004036CF" w:rsidRDefault="004036CF" w:rsidP="00E325E9">
            <w:pPr>
              <w:jc w:val="both"/>
            </w:pPr>
            <w:r>
              <w:t>1. По д</w:t>
            </w:r>
            <w:r w:rsidRPr="00841DC5">
              <w:t>оговор</w:t>
            </w:r>
            <w:r>
              <w:t>у</w:t>
            </w:r>
            <w:r w:rsidRPr="00841DC5">
              <w:t xml:space="preserve"> бюджетного учреждения №340/2019-ЭА</w:t>
            </w:r>
            <w:r>
              <w:t xml:space="preserve"> от 02.2019 </w:t>
            </w:r>
            <w:r w:rsidRPr="00841DC5">
              <w:t>на выполнение работ «Капитальный ремонт помещения шахты лифта №1 с заменой лифтового оборудования в акушерском корпусе структурного подразделения ФГБОУ ВО ЮУГМУ Минздрава России Клиника ФГБОУ ВО ЮУГМУ Минздрава России, по адресу: г. Челябинск, ул. Черкасская,2»</w:t>
            </w:r>
            <w:r>
              <w:t xml:space="preserve"> с ценой договора 2 509 702,30 руб. в качестве подтверждения исполнения предоставлены акты о приемки выполненных работ по форме КС-2 на сумму 454 306,30 руб., что меньше цены договора.</w:t>
            </w:r>
          </w:p>
          <w:p w:rsidR="004036CF" w:rsidRDefault="004036CF" w:rsidP="004036CF">
            <w:pPr>
              <w:spacing w:before="120"/>
              <w:ind w:right="108"/>
              <w:jc w:val="both"/>
            </w:pPr>
            <w:r>
              <w:t>Согласно п. 10.2 договора п</w:t>
            </w:r>
            <w:r w:rsidRPr="009758B5">
              <w:t>риемка выполненных работ</w:t>
            </w:r>
            <w:r>
              <w:t xml:space="preserve"> </w:t>
            </w:r>
            <w:r w:rsidRPr="009758B5">
              <w:t>оформляется путем подписания акта приемки выполненных работ</w:t>
            </w:r>
            <w:r>
              <w:t>, в соответствии с п. 10.6 договора с</w:t>
            </w:r>
            <w:r w:rsidRPr="002D7B93">
              <w:t>роком окончания выполнения работ считается дата подписания приема – сдачи выполнения всего объема работ</w:t>
            </w:r>
            <w:r>
              <w:t>.</w:t>
            </w:r>
          </w:p>
          <w:p w:rsidR="004036CF" w:rsidRDefault="004036CF" w:rsidP="004036CF">
            <w:pPr>
              <w:spacing w:before="120"/>
              <w:ind w:right="108"/>
              <w:jc w:val="both"/>
            </w:pPr>
            <w:r>
              <w:t xml:space="preserve">В составе договора также предоставлена справка по форме КС-3 на сумму 2 509 702,30 руб. Однако, в соответствии с </w:t>
            </w:r>
            <w:r>
              <w:lastRenderedPageBreak/>
              <w:t>п. 7.4 договора, такая справка по форме КС-3 является одним из документов для осуществления оплаты по договору.</w:t>
            </w:r>
          </w:p>
          <w:p w:rsidR="004036CF" w:rsidRDefault="004036CF" w:rsidP="004036CF">
            <w:pPr>
              <w:spacing w:before="120"/>
              <w:ind w:right="108"/>
              <w:jc w:val="both"/>
              <w:rPr>
                <w:i/>
              </w:rPr>
            </w:pPr>
            <w:r w:rsidRPr="00827442">
              <w:t>Таким образом, приемка работ по договору, выполненных в</w:t>
            </w:r>
            <w:r>
              <w:t xml:space="preserve"> полном объеме, не подтверждена (</w:t>
            </w:r>
            <w:r w:rsidRPr="00EE5F88">
              <w:rPr>
                <w:i/>
              </w:rPr>
              <w:t>предоставленны</w:t>
            </w:r>
            <w:r>
              <w:rPr>
                <w:i/>
              </w:rPr>
              <w:t>е</w:t>
            </w:r>
            <w:r w:rsidRPr="00EE5F88">
              <w:rPr>
                <w:i/>
              </w:rPr>
              <w:t xml:space="preserve"> в составе заявки акт</w:t>
            </w:r>
            <w:r>
              <w:rPr>
                <w:i/>
              </w:rPr>
              <w:t>ы</w:t>
            </w:r>
            <w:r w:rsidRPr="00EE5F88">
              <w:rPr>
                <w:i/>
              </w:rPr>
              <w:t xml:space="preserve"> по форме КС-2 на сумму 454 306,30 руб. не подтвержда</w:t>
            </w:r>
            <w:r>
              <w:rPr>
                <w:i/>
              </w:rPr>
              <w:t>ю</w:t>
            </w:r>
            <w:r w:rsidRPr="00EE5F88">
              <w:rPr>
                <w:i/>
              </w:rPr>
              <w:t>т приемку работ в полном объеме на сумму договора 2 509 702,30 руб.)</w:t>
            </w:r>
          </w:p>
          <w:p w:rsidR="004036CF" w:rsidRDefault="00E325E9" w:rsidP="004036CF">
            <w:pPr>
              <w:spacing w:before="120"/>
              <w:ind w:right="108"/>
              <w:jc w:val="both"/>
            </w:pPr>
            <w:r>
              <w:t>Таким образом, только 2 договора соответствуют установленным требованиям.</w:t>
            </w:r>
          </w:p>
          <w:p w:rsidR="004036CF" w:rsidRPr="008F2A86" w:rsidRDefault="004036CF" w:rsidP="004036CF">
            <w:pPr>
              <w:spacing w:before="120"/>
              <w:ind w:right="108"/>
              <w:jc w:val="both"/>
            </w:pPr>
            <w:r w:rsidRPr="008F2A86">
              <w:t>Таким образом, в составе заявки</w:t>
            </w:r>
            <w:r w:rsidR="009315CF">
              <w:t xml:space="preserve"> </w:t>
            </w:r>
            <w:r w:rsidRPr="008F2A86">
              <w:t>не предоставлены копии не менее 3 исполненных контрактов и (или) договоров, подтверждающих наличие у участника предварительного отбора, предусмо</w:t>
            </w:r>
            <w:r>
              <w:t>тренного пунктом 12) раздела V документации</w:t>
            </w:r>
            <w:r w:rsidRPr="008F2A86">
              <w:t>, опыта оказания услуг и (или) выполнения работ, аналогичных предмету предварительного отбора.</w:t>
            </w:r>
          </w:p>
          <w:p w:rsidR="004036CF" w:rsidRPr="00795CCC" w:rsidRDefault="004036CF" w:rsidP="004036CF">
            <w:pPr>
              <w:spacing w:before="120"/>
              <w:ind w:right="108"/>
              <w:jc w:val="both"/>
            </w:pPr>
            <w:r w:rsidRPr="007D5F94">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4" w:space="0" w:color="000000"/>
              <w:left w:val="single" w:sz="4" w:space="0" w:color="000000"/>
              <w:bottom w:val="single" w:sz="4" w:space="0" w:color="000000"/>
              <w:right w:val="single" w:sz="4" w:space="0" w:color="000000"/>
            </w:tcBorders>
          </w:tcPr>
          <w:p w:rsidR="004036CF" w:rsidRPr="00795CCC" w:rsidRDefault="004036CF" w:rsidP="004036CF">
            <w:pPr>
              <w:ind w:right="108"/>
              <w:jc w:val="both"/>
            </w:pPr>
            <w:r>
              <w:lastRenderedPageBreak/>
              <w:t>п</w:t>
            </w:r>
            <w:r w:rsidRPr="00795CCC">
              <w:t>одпункт а) пункта 53 Положения 615 - несоответствие участника требованиям, установленным пунктом 23 Положения 615.</w:t>
            </w:r>
          </w:p>
          <w:p w:rsidR="004036CF" w:rsidRPr="00795CCC" w:rsidRDefault="004036CF" w:rsidP="004036CF">
            <w:pPr>
              <w:ind w:right="108"/>
              <w:jc w:val="both"/>
            </w:pPr>
          </w:p>
          <w:p w:rsidR="004036CF" w:rsidRPr="00795CCC" w:rsidRDefault="004036CF" w:rsidP="004036CF">
            <w:pPr>
              <w:ind w:right="94"/>
              <w:jc w:val="both"/>
            </w:pPr>
            <w:r>
              <w:t>п</w:t>
            </w:r>
            <w:r w:rsidRPr="00795CCC">
              <w:t xml:space="preserve">одпункт б) пункта 53 Положения 615- заявка на участие в предварительном отборе не соответствует требованиям, установленным </w:t>
            </w:r>
            <w:hyperlink r:id="rId11">
              <w:r w:rsidRPr="00795CCC">
                <w:t>пунктом 38</w:t>
              </w:r>
            </w:hyperlink>
            <w:r w:rsidRPr="00795CCC">
              <w:t xml:space="preserve"> Положения 615.</w:t>
            </w:r>
          </w:p>
        </w:tc>
      </w:tr>
    </w:tbl>
    <w:p w:rsidR="004036CF" w:rsidRDefault="004036CF" w:rsidP="004036CF"/>
    <w:p w:rsidR="004036CF" w:rsidRDefault="004036CF" w:rsidP="004036CF">
      <w:pPr>
        <w:pBdr>
          <w:top w:val="nil"/>
          <w:left w:val="nil"/>
          <w:bottom w:val="nil"/>
          <w:right w:val="nil"/>
          <w:between w:val="nil"/>
        </w:pBdr>
        <w:tabs>
          <w:tab w:val="left" w:pos="284"/>
          <w:tab w:val="left" w:pos="426"/>
        </w:tabs>
        <w:ind w:left="142"/>
        <w:jc w:val="both"/>
        <w:rPr>
          <w:color w:val="000000"/>
          <w:sz w:val="22"/>
          <w:szCs w:val="22"/>
        </w:rPr>
      </w:pPr>
      <w:r w:rsidRPr="00304199">
        <w:rPr>
          <w:color w:val="000000"/>
          <w:sz w:val="22"/>
          <w:szCs w:val="22"/>
        </w:rPr>
        <w:t>Голосование: «ЗА» - единогласно</w:t>
      </w:r>
    </w:p>
    <w:p w:rsidR="004036CF" w:rsidRDefault="004036CF" w:rsidP="004036CF">
      <w:pPr>
        <w:jc w:val="both"/>
      </w:pPr>
    </w:p>
    <w:p w:rsidR="004036CF" w:rsidRDefault="004036CF" w:rsidP="004036CF">
      <w:pPr>
        <w:jc w:val="both"/>
        <w:rPr>
          <w:u w:val="single"/>
        </w:rPr>
      </w:pPr>
      <w:r w:rsidRPr="00820CFB">
        <w:t>Заявка №7 Наименование участника</w:t>
      </w:r>
      <w:r w:rsidRPr="00C3676A">
        <w:rPr>
          <w:u w:val="single"/>
        </w:rPr>
        <w:t xml:space="preserve"> Общество с ограниченной ответственностью </w:t>
      </w:r>
      <w:r>
        <w:rPr>
          <w:u w:val="single"/>
        </w:rPr>
        <w:br/>
      </w:r>
      <w:r w:rsidRPr="00C3676A">
        <w:rPr>
          <w:u w:val="single"/>
        </w:rPr>
        <w:t>«</w:t>
      </w:r>
      <w:r>
        <w:rPr>
          <w:u w:val="single"/>
        </w:rPr>
        <w:t>Сервисная Лифтовая Компания».</w:t>
      </w:r>
    </w:p>
    <w:p w:rsidR="004036CF" w:rsidRPr="00C3676A" w:rsidRDefault="004036CF" w:rsidP="004036CF">
      <w:pPr>
        <w:jc w:val="both"/>
      </w:pPr>
    </w:p>
    <w:p w:rsidR="004036CF" w:rsidRDefault="004036CF" w:rsidP="004036CF">
      <w:pPr>
        <w:jc w:val="both"/>
      </w:pPr>
      <w:r w:rsidRPr="00C3676A">
        <w:lastRenderedPageBreak/>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w:t>
      </w:r>
      <w:r>
        <w:t>ссийской Федерации, составляет 500,0</w:t>
      </w:r>
      <w:r w:rsidRPr="00C3676A">
        <w:t xml:space="preserve"> </w:t>
      </w:r>
      <w:r>
        <w:t>млн.</w:t>
      </w:r>
      <w:r w:rsidRPr="00C3676A">
        <w:t xml:space="preserve"> руб. (пункт 3.3. выписки из реестра членов саморегулируемой организации).</w:t>
      </w:r>
    </w:p>
    <w:p w:rsidR="004036CF" w:rsidRPr="00C3676A" w:rsidRDefault="004036CF" w:rsidP="004036CF">
      <w:pPr>
        <w:jc w:val="both"/>
      </w:pP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5103"/>
        <w:gridCol w:w="1701"/>
      </w:tblGrid>
      <w:tr w:rsidR="004036CF" w:rsidRPr="00C3676A" w:rsidTr="004036CF">
        <w:trPr>
          <w:trHeight w:val="240"/>
        </w:trPr>
        <w:tc>
          <w:tcPr>
            <w:tcW w:w="3686" w:type="dxa"/>
          </w:tcPr>
          <w:p w:rsidR="004036CF" w:rsidRPr="00C3676A" w:rsidRDefault="004036CF" w:rsidP="004036CF">
            <w:pPr>
              <w:autoSpaceDE w:val="0"/>
              <w:autoSpaceDN w:val="0"/>
              <w:adjustRightInd w:val="0"/>
              <w:ind w:right="99"/>
              <w:jc w:val="both"/>
              <w:rPr>
                <w:rFonts w:eastAsia="Calibri"/>
              </w:rPr>
            </w:pPr>
            <w:r w:rsidRPr="00C3676A">
              <w:rPr>
                <w:rFonts w:eastAsia="Calibri"/>
              </w:rPr>
              <w:t>Не соответствует   требованиям</w:t>
            </w:r>
          </w:p>
        </w:tc>
        <w:tc>
          <w:tcPr>
            <w:tcW w:w="5103" w:type="dxa"/>
          </w:tcPr>
          <w:p w:rsidR="004036CF" w:rsidRPr="00C3676A" w:rsidRDefault="004036CF" w:rsidP="004036CF">
            <w:pPr>
              <w:autoSpaceDE w:val="0"/>
              <w:autoSpaceDN w:val="0"/>
              <w:adjustRightInd w:val="0"/>
              <w:ind w:right="99"/>
              <w:jc w:val="both"/>
              <w:rPr>
                <w:rFonts w:eastAsia="Calibri"/>
              </w:rPr>
            </w:pPr>
            <w:r w:rsidRPr="00C3676A">
              <w:rPr>
                <w:rFonts w:eastAsia="Calibri"/>
              </w:rPr>
              <w:t>Обоснование (описание несоответствия)</w:t>
            </w:r>
          </w:p>
        </w:tc>
        <w:tc>
          <w:tcPr>
            <w:tcW w:w="1701" w:type="dxa"/>
          </w:tcPr>
          <w:p w:rsidR="004036CF" w:rsidRPr="00C3676A" w:rsidRDefault="004036CF" w:rsidP="004036CF">
            <w:pPr>
              <w:autoSpaceDE w:val="0"/>
              <w:autoSpaceDN w:val="0"/>
              <w:adjustRightInd w:val="0"/>
              <w:jc w:val="both"/>
              <w:rPr>
                <w:rFonts w:eastAsia="Calibri"/>
              </w:rPr>
            </w:pPr>
            <w:r w:rsidRPr="00C3676A">
              <w:rPr>
                <w:rFonts w:eastAsia="Calibri"/>
              </w:rPr>
              <w:t>Основание</w:t>
            </w:r>
          </w:p>
        </w:tc>
      </w:tr>
      <w:tr w:rsidR="004036CF" w:rsidRPr="00C3676A" w:rsidTr="004036CF">
        <w:trPr>
          <w:trHeight w:val="240"/>
        </w:trPr>
        <w:tc>
          <w:tcPr>
            <w:tcW w:w="3686" w:type="dxa"/>
            <w:tcBorders>
              <w:top w:val="single" w:sz="4" w:space="0" w:color="000000"/>
              <w:left w:val="single" w:sz="4" w:space="0" w:color="000000"/>
              <w:bottom w:val="single" w:sz="4" w:space="0" w:color="000000"/>
              <w:right w:val="single" w:sz="4" w:space="0" w:color="000000"/>
            </w:tcBorders>
          </w:tcPr>
          <w:p w:rsidR="004036CF" w:rsidRPr="00EC1672" w:rsidRDefault="004036CF" w:rsidP="004036CF">
            <w:pPr>
              <w:jc w:val="both"/>
            </w:pPr>
            <w:r w:rsidRPr="00EC1672">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4036CF" w:rsidRPr="00EC1672" w:rsidRDefault="004036CF" w:rsidP="004036CF">
            <w:pPr>
              <w:jc w:val="both"/>
            </w:pPr>
            <w:r w:rsidRPr="00EC1672">
              <w:t xml:space="preserve">В соответствии с пунктом 11) раздела V документации участнику </w:t>
            </w:r>
            <w:r w:rsidRPr="00487ADC">
              <w:t>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487ADC">
              <w:rPr>
                <w:bCs/>
              </w:rPr>
              <w:t xml:space="preserve">, имеющих </w:t>
            </w:r>
            <w:r w:rsidRPr="00487ADC">
              <w:t>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w:t>
            </w:r>
            <w:r>
              <w:t xml:space="preserve"> </w:t>
            </w:r>
            <w:r w:rsidRPr="00487ADC">
              <w:t xml:space="preserve">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w:t>
            </w:r>
            <w:r>
              <w:br/>
            </w:r>
            <w:r w:rsidRPr="00487ADC">
              <w:t>№ 672/пр</w:t>
            </w:r>
            <w:r>
              <w:t xml:space="preserve"> (далее – Перечень 672)</w:t>
            </w:r>
            <w:r w:rsidRPr="00487ADC">
              <w:t xml:space="preserve">.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w:t>
            </w:r>
            <w:r w:rsidRPr="00487ADC">
              <w:lastRenderedPageBreak/>
              <w:t>66.1 Трудового кодекса Российской Федерации, после получен</w:t>
            </w:r>
            <w:r>
              <w:t>ия диплома о высшем образовании</w:t>
            </w:r>
            <w:r w:rsidRPr="00EC1672">
              <w:t>.</w:t>
            </w:r>
            <w:r>
              <w:t xml:space="preserve"> В соответствии с пунктом б) пункта 38 Положения 615, а также в</w:t>
            </w:r>
            <w:r w:rsidRPr="00EC1672">
              <w:t xml:space="preserve"> соответствии с пунктом 13.10 раздела VI документации в составе заявки должны быть предоставлены </w:t>
            </w:r>
            <w:r w:rsidRPr="00487ADC">
              <w:t>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сертификатов и аттестатов, удостоверений</w:t>
            </w:r>
            <w:r w:rsidRPr="00EC1672">
              <w:t>.</w:t>
            </w:r>
          </w:p>
          <w:p w:rsidR="004036CF" w:rsidRPr="00795CCC" w:rsidRDefault="004036CF" w:rsidP="004036CF">
            <w:pPr>
              <w:autoSpaceDE w:val="0"/>
              <w:autoSpaceDN w:val="0"/>
              <w:adjustRightInd w:val="0"/>
              <w:jc w:val="both"/>
            </w:pPr>
            <w:r w:rsidRPr="00EC1672">
              <w:t>Документы, установленные пунктами 13.7-13.10 документации, подтверждают наличие у участника в штате</w:t>
            </w:r>
            <w:r>
              <w:t xml:space="preserve"> </w:t>
            </w:r>
            <w:r w:rsidRPr="00EC1672">
              <w:t>минимального количества квалифицированного персонала, установленного пунктом 11) раздела V документации.</w:t>
            </w:r>
          </w:p>
        </w:tc>
        <w:tc>
          <w:tcPr>
            <w:tcW w:w="5103" w:type="dxa"/>
            <w:tcBorders>
              <w:top w:val="single" w:sz="4" w:space="0" w:color="000000"/>
              <w:left w:val="single" w:sz="4" w:space="0" w:color="000000"/>
              <w:bottom w:val="single" w:sz="4" w:space="0" w:color="000000"/>
              <w:right w:val="single" w:sz="4" w:space="0" w:color="000000"/>
            </w:tcBorders>
          </w:tcPr>
          <w:p w:rsidR="004036CF" w:rsidRPr="00E31929" w:rsidRDefault="004036CF" w:rsidP="004036CF">
            <w:pPr>
              <w:jc w:val="both"/>
            </w:pPr>
            <w:r w:rsidRPr="00E31929">
              <w:lastRenderedPageBreak/>
              <w:t>В составе заявки участника предварительного отбора ООО «Сервисная Лифтовая Компания» предоставлена форма «Штатно-списочный состав сотрудников»,</w:t>
            </w:r>
            <w:r>
              <w:t xml:space="preserve"> которая содержит информацию о 3</w:t>
            </w:r>
            <w:r w:rsidRPr="00E31929">
              <w:t xml:space="preserve"> сотрудниках, при этом:</w:t>
            </w:r>
          </w:p>
          <w:p w:rsidR="004036CF" w:rsidRDefault="004036CF" w:rsidP="004036CF">
            <w:pPr>
              <w:jc w:val="both"/>
            </w:pPr>
            <w:r>
              <w:t>- по сотруднику (поз. 3</w:t>
            </w:r>
            <w:r w:rsidRPr="00E31929">
              <w:t>) отсутствует 5-ти летний стаж работы по специальности в области строительства, реконструкции, капитального ремонта объектов капитального строительства после получения диплома о высшем образовании</w:t>
            </w:r>
            <w:r>
              <w:t xml:space="preserve"> (08.06.2007</w:t>
            </w:r>
            <w:r w:rsidRPr="00E31929">
              <w:t xml:space="preserve">) в соответствии с данными трудовой книжки: </w:t>
            </w:r>
            <w:r>
              <w:t>слесарь-ремонтник 5 разряда (02.07.2007 – 09.07.2008</w:t>
            </w:r>
            <w:r w:rsidRPr="00E31929">
              <w:t xml:space="preserve">), </w:t>
            </w:r>
            <w:r>
              <w:t>мастер по ремонту оборудования 7 разряда (09.07.2008 – 01.07.2009</w:t>
            </w:r>
            <w:r w:rsidRPr="00E31929">
              <w:t xml:space="preserve">), </w:t>
            </w:r>
            <w:r>
              <w:t>мастер по ремонту оборудования 8 разряда (01.07.2009 – 23.12.2010</w:t>
            </w:r>
            <w:r w:rsidRPr="00E31929">
              <w:t xml:space="preserve">), </w:t>
            </w:r>
            <w:r>
              <w:t>старший мастер по ремонту оборудования 10 разряда (23.12.2010 – 28.07.2015</w:t>
            </w:r>
            <w:r w:rsidRPr="00E31929">
              <w:t xml:space="preserve">), </w:t>
            </w:r>
            <w:r>
              <w:t>старший мастер по ремонту оборудования 11 разряда (28.07.2015</w:t>
            </w:r>
            <w:r w:rsidRPr="00E31929">
              <w:t xml:space="preserve"> </w:t>
            </w:r>
            <w:r>
              <w:t>-</w:t>
            </w:r>
            <w:r w:rsidRPr="00E31929">
              <w:t xml:space="preserve"> </w:t>
            </w:r>
            <w:r>
              <w:t>01.07.2018</w:t>
            </w:r>
            <w:r w:rsidRPr="00E31929">
              <w:t>)</w:t>
            </w:r>
            <w:r>
              <w:t>, начальник участка капитальных ремонтов цеха капитальных ремонтов по 12-му разряду (01.07.2018 – 18.10.2019), помощник электромеханика по лифтам (18.11.2019 – 22.01.2020), помощник монтажника электрических подъемников (лифтов) (22.01.2020 – 16.10.2020), монтажник электрических подъемников (лифтов) (16.10.2020 – 16.11.2020), начальник участка по монтажу (с 16.11.2020 по настоящее время)</w:t>
            </w:r>
            <w:r w:rsidRPr="00E31929">
              <w:t xml:space="preserve">. </w:t>
            </w:r>
          </w:p>
          <w:p w:rsidR="004036CF" w:rsidRDefault="004036CF" w:rsidP="004036CF">
            <w:pPr>
              <w:jc w:val="both"/>
            </w:pPr>
            <w:r w:rsidRPr="00E31929">
              <w:t xml:space="preserve">Таким образом, сотруднику (поз. 3) может быть засчитан стаж работы по специальности в области строительства, реконструкции, капитального ремонта объектов капитального строительства, связанный с исполнением трудовой функции по организации выполнения работ по строительству, реконструкции, капитальному ремонту объектов капитального строительства, только на должности </w:t>
            </w:r>
            <w:r w:rsidRPr="00EF11C3">
              <w:t>начальник</w:t>
            </w:r>
            <w:r>
              <w:t>а</w:t>
            </w:r>
            <w:r w:rsidRPr="00EF11C3">
              <w:t xml:space="preserve"> участка капитальных ремонтов цеха капитальных ремонтов по 12-му разряду </w:t>
            </w:r>
            <w:r>
              <w:t xml:space="preserve">за период с </w:t>
            </w:r>
            <w:r w:rsidRPr="00EF11C3">
              <w:t xml:space="preserve">01.07.2018 </w:t>
            </w:r>
            <w:r>
              <w:t xml:space="preserve">по </w:t>
            </w:r>
            <w:r w:rsidRPr="00EF11C3">
              <w:t>18.</w:t>
            </w:r>
            <w:r>
              <w:t xml:space="preserve">10.2019, а также на должности начальника участка по монтажу в </w:t>
            </w:r>
            <w:r w:rsidRPr="00E31929">
              <w:t xml:space="preserve">ООО </w:t>
            </w:r>
            <w:r w:rsidRPr="002B6A70">
              <w:t>«Сервисная Лифтовая Компания»</w:t>
            </w:r>
            <w:r>
              <w:t xml:space="preserve"> за период с 16.11</w:t>
            </w:r>
            <w:r w:rsidRPr="00E31929">
              <w:t>.20</w:t>
            </w:r>
            <w:r>
              <w:t>20</w:t>
            </w:r>
            <w:r w:rsidRPr="00E31929">
              <w:t xml:space="preserve"> по настоящее время, что</w:t>
            </w:r>
            <w:r>
              <w:t xml:space="preserve"> в совокупности</w:t>
            </w:r>
            <w:r w:rsidRPr="00E31929">
              <w:t xml:space="preserve"> составляет менее 5 лет.</w:t>
            </w:r>
          </w:p>
          <w:p w:rsidR="004036CF" w:rsidRDefault="004036CF" w:rsidP="004036CF">
            <w:pPr>
              <w:jc w:val="both"/>
            </w:pPr>
          </w:p>
          <w:p w:rsidR="004036CF" w:rsidRPr="0034549D" w:rsidRDefault="004036CF" w:rsidP="004036CF">
            <w:pPr>
              <w:jc w:val="both"/>
            </w:pPr>
            <w:r w:rsidRPr="00471866">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471866">
              <w:rPr>
                <w:lang w:val="en-US"/>
              </w:rPr>
              <w:t>V</w:t>
            </w:r>
            <w:r>
              <w:t xml:space="preserve"> документации, так, как только 2 сотрудника (поз. 1 и 2) соответствуют требованиям Положения 615 и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4036CF" w:rsidRPr="00C3676A" w:rsidRDefault="004036CF" w:rsidP="004036CF">
            <w:pPr>
              <w:autoSpaceDE w:val="0"/>
              <w:autoSpaceDN w:val="0"/>
              <w:adjustRightInd w:val="0"/>
              <w:ind w:right="94"/>
              <w:rPr>
                <w:rFonts w:eastAsia="Calibri"/>
              </w:rPr>
            </w:pPr>
            <w:r w:rsidRPr="00C3676A">
              <w:rPr>
                <w:rFonts w:eastAsia="Calibri"/>
              </w:rPr>
              <w:t>подпункт а) пункта 53 Положения 615 - несоответствие участника требованиям, установленным пунктом 23 Положения 615</w:t>
            </w:r>
          </w:p>
          <w:p w:rsidR="004036CF" w:rsidRPr="00C3676A" w:rsidRDefault="004036CF" w:rsidP="004036CF">
            <w:pPr>
              <w:autoSpaceDE w:val="0"/>
              <w:autoSpaceDN w:val="0"/>
              <w:adjustRightInd w:val="0"/>
              <w:ind w:right="94"/>
              <w:rPr>
                <w:rFonts w:eastAsia="Calibri"/>
              </w:rPr>
            </w:pPr>
            <w:r w:rsidRPr="00C3676A">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036CF" w:rsidRDefault="004036CF" w:rsidP="004036CF">
            <w:pPr>
              <w:ind w:right="108"/>
              <w:jc w:val="both"/>
            </w:pPr>
          </w:p>
        </w:tc>
      </w:tr>
      <w:tr w:rsidR="004036CF" w:rsidRPr="00C3676A" w:rsidTr="004036CF">
        <w:trPr>
          <w:trHeight w:val="240"/>
        </w:trPr>
        <w:tc>
          <w:tcPr>
            <w:tcW w:w="3686" w:type="dxa"/>
            <w:tcBorders>
              <w:top w:val="single" w:sz="4" w:space="0" w:color="000000"/>
              <w:left w:val="single" w:sz="4" w:space="0" w:color="000000"/>
              <w:bottom w:val="single" w:sz="4" w:space="0" w:color="000000"/>
              <w:right w:val="single" w:sz="4" w:space="0" w:color="000000"/>
            </w:tcBorders>
          </w:tcPr>
          <w:p w:rsidR="004036CF" w:rsidRPr="00795CCC" w:rsidRDefault="004036CF" w:rsidP="004036CF">
            <w:pPr>
              <w:ind w:right="62"/>
              <w:jc w:val="both"/>
              <w:rPr>
                <w:i/>
              </w:rPr>
            </w:pPr>
            <w:r w:rsidRPr="00795CCC">
              <w:lastRenderedPageBreak/>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795CCC">
              <w:rPr>
                <w:i/>
              </w:rPr>
              <w:t>.</w:t>
            </w:r>
          </w:p>
          <w:p w:rsidR="004036CF" w:rsidRPr="00E31929" w:rsidRDefault="004036CF" w:rsidP="004036CF">
            <w:pPr>
              <w:ind w:right="108"/>
              <w:jc w:val="both"/>
            </w:pPr>
            <w:r w:rsidRPr="00795CCC">
              <w:t xml:space="preserve">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w:t>
            </w:r>
            <w:r w:rsidRPr="00795CCC">
              <w:lastRenderedPageBreak/>
              <w:t>услуг и (или) выполнения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5103" w:type="dxa"/>
            <w:tcBorders>
              <w:top w:val="single" w:sz="4" w:space="0" w:color="000000"/>
              <w:left w:val="single" w:sz="4" w:space="0" w:color="000000"/>
              <w:bottom w:val="single" w:sz="4" w:space="0" w:color="000000"/>
              <w:right w:val="single" w:sz="4" w:space="0" w:color="000000"/>
            </w:tcBorders>
          </w:tcPr>
          <w:p w:rsidR="004036CF" w:rsidRDefault="004036CF" w:rsidP="004036CF">
            <w:pPr>
              <w:jc w:val="both"/>
            </w:pPr>
            <w:r w:rsidRPr="0034549D">
              <w:lastRenderedPageBreak/>
              <w:t>В составе заявки ООО «</w:t>
            </w:r>
            <w:r>
              <w:t>Сервисная Лифтовая Компания</w:t>
            </w:r>
            <w:r w:rsidRPr="0034549D">
              <w:t xml:space="preserve">» в качестве подтверждения опыта оказания услуг и (или) выполнения работ представлены сведения по </w:t>
            </w:r>
            <w:r>
              <w:t>6 договорам</w:t>
            </w:r>
            <w:r w:rsidRPr="0034549D">
              <w:t>, из которых:</w:t>
            </w:r>
          </w:p>
          <w:p w:rsidR="004036CF" w:rsidRDefault="004036CF" w:rsidP="004036CF">
            <w:pPr>
              <w:jc w:val="both"/>
            </w:pPr>
            <w:r w:rsidRPr="002157B9">
              <w:rPr>
                <w:b/>
              </w:rPr>
              <w:t>1.</w:t>
            </w:r>
            <w:r>
              <w:t xml:space="preserve"> По договору № 09-18СП от 01.03.2018 </w:t>
            </w:r>
            <w:r w:rsidRPr="00542A4E">
              <w:t>в качестве документов, подтверждающих вып</w:t>
            </w:r>
            <w:r>
              <w:t>олнение работ предоставлены Акт по форме КС-2</w:t>
            </w:r>
            <w:r w:rsidRPr="00542A4E">
              <w:t xml:space="preserve"> </w:t>
            </w:r>
            <w:r>
              <w:t>и Справка по форме КС-3</w:t>
            </w:r>
            <w:r w:rsidRPr="00542A4E">
              <w:t xml:space="preserve"> от </w:t>
            </w:r>
            <w:r>
              <w:rPr>
                <w:b/>
              </w:rPr>
              <w:t>30.03.2018</w:t>
            </w:r>
            <w:r w:rsidRPr="00542A4E">
              <w:rPr>
                <w:b/>
              </w:rPr>
              <w:t xml:space="preserve"> г.</w:t>
            </w:r>
            <w:r w:rsidRPr="00542A4E">
              <w:t>, что не попадает в 3-х летний период, предшествующий дате окончания срока подачи заявок на участие в наст</w:t>
            </w:r>
            <w:r>
              <w:t>оящем предварительном отборе (15.06</w:t>
            </w:r>
            <w:r w:rsidRPr="00542A4E">
              <w:t>.2021 г.).</w:t>
            </w:r>
          </w:p>
          <w:p w:rsidR="004036CF" w:rsidRDefault="004036CF" w:rsidP="004036CF">
            <w:pPr>
              <w:jc w:val="both"/>
            </w:pPr>
            <w:r w:rsidRPr="002157B9">
              <w:rPr>
                <w:b/>
              </w:rPr>
              <w:t>2.</w:t>
            </w:r>
            <w:r>
              <w:t xml:space="preserve"> По договору № 1-90 от 09.04.2018 в качестве </w:t>
            </w:r>
            <w:r w:rsidRPr="00542A4E">
              <w:t>документов, подтверждающих вып</w:t>
            </w:r>
            <w:r>
              <w:t xml:space="preserve">олнение работ предоставлен Акт №01 приемки работ по ремонту технологического оборудования </w:t>
            </w:r>
            <w:r w:rsidRPr="00542A4E">
              <w:t xml:space="preserve">от </w:t>
            </w:r>
            <w:r>
              <w:rPr>
                <w:b/>
              </w:rPr>
              <w:t>08.06.2018</w:t>
            </w:r>
            <w:r w:rsidRPr="00542A4E">
              <w:rPr>
                <w:b/>
              </w:rPr>
              <w:t xml:space="preserve"> г.</w:t>
            </w:r>
            <w:r w:rsidRPr="00542A4E">
              <w:t>, что не попадает в 3-х летний период, предшествующий дате окончания срока подачи заявок на участие в наст</w:t>
            </w:r>
            <w:r>
              <w:t>оящем предварительном отборе (15.06</w:t>
            </w:r>
            <w:r w:rsidRPr="00542A4E">
              <w:t>.2021 г.).</w:t>
            </w:r>
          </w:p>
          <w:p w:rsidR="004036CF" w:rsidRPr="006309BD" w:rsidRDefault="004036CF" w:rsidP="004036CF">
            <w:pPr>
              <w:pStyle w:val="af7"/>
              <w:spacing w:after="0"/>
              <w:ind w:right="105"/>
              <w:jc w:val="both"/>
              <w:rPr>
                <w:rFonts w:eastAsia="Times New Roman"/>
                <w:lang w:eastAsia="ru-RU"/>
              </w:rPr>
            </w:pPr>
            <w:r w:rsidRPr="002157B9">
              <w:rPr>
                <w:b/>
                <w:sz w:val="22"/>
                <w:szCs w:val="22"/>
              </w:rPr>
              <w:t>3.</w:t>
            </w:r>
            <w:r w:rsidRPr="00B868AD">
              <w:rPr>
                <w:sz w:val="22"/>
                <w:szCs w:val="22"/>
              </w:rPr>
              <w:t xml:space="preserve"> По договору № 07-18р от 13.06.2018 г</w:t>
            </w:r>
            <w:r>
              <w:t xml:space="preserve"> </w:t>
            </w:r>
            <w:r>
              <w:rPr>
                <w:rFonts w:eastAsia="Times New Roman"/>
                <w:sz w:val="22"/>
                <w:szCs w:val="22"/>
                <w:lang w:eastAsia="ru-RU"/>
              </w:rPr>
              <w:t xml:space="preserve">выполнялся монтаж, пусконаладочные работы, полное техническое освидетельствование </w:t>
            </w:r>
            <w:r w:rsidRPr="00B868AD">
              <w:rPr>
                <w:rFonts w:eastAsia="Times New Roman"/>
                <w:b/>
                <w:sz w:val="22"/>
                <w:szCs w:val="22"/>
                <w:lang w:eastAsia="ru-RU"/>
              </w:rPr>
              <w:t>подъемной платформы для инвалидов</w:t>
            </w:r>
            <w:r>
              <w:rPr>
                <w:rFonts w:eastAsia="Times New Roman"/>
                <w:b/>
                <w:sz w:val="22"/>
                <w:szCs w:val="22"/>
                <w:lang w:eastAsia="ru-RU"/>
              </w:rPr>
              <w:t xml:space="preserve"> БК 450</w:t>
            </w:r>
            <w:r w:rsidRPr="006309BD">
              <w:rPr>
                <w:rFonts w:eastAsia="Times New Roman"/>
                <w:sz w:val="22"/>
                <w:szCs w:val="22"/>
                <w:lang w:eastAsia="ru-RU"/>
              </w:rPr>
              <w:t>.</w:t>
            </w:r>
          </w:p>
          <w:p w:rsidR="004036CF" w:rsidRPr="006309BD" w:rsidRDefault="004036CF" w:rsidP="004036CF">
            <w:pPr>
              <w:jc w:val="both"/>
              <w:rPr>
                <w:sz w:val="24"/>
                <w:szCs w:val="24"/>
              </w:rPr>
            </w:pPr>
            <w:r w:rsidRPr="006309BD">
              <w:t>В соответствии с п. 3 с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(утверждены постановлением Правительства Российской Федерации от 24.06.2017 N 743 (далее - Правила) "лифт" - устройство в значении, установленном техническим регламентом Таможенного союза «Безопасность лифтов»</w:t>
            </w:r>
            <w:r w:rsidRPr="006309BD">
              <w:rPr>
                <w:sz w:val="24"/>
                <w:szCs w:val="24"/>
              </w:rPr>
              <w:t xml:space="preserve"> ТР ТС 011/2011 </w:t>
            </w:r>
            <w:r w:rsidRPr="006309BD">
              <w:t>(далее – Технический регламент</w:t>
            </w:r>
            <w:r w:rsidRPr="006309BD">
              <w:rPr>
                <w:sz w:val="24"/>
                <w:szCs w:val="24"/>
              </w:rPr>
              <w:t xml:space="preserve"> ТР ТС 011/2011</w:t>
            </w:r>
            <w:r w:rsidRPr="006309BD">
              <w:t xml:space="preserve">), "подъемная платформа для инвалидов" - </w:t>
            </w:r>
            <w:r w:rsidRPr="006309BD">
              <w:lastRenderedPageBreak/>
              <w:t>грузоподъемная машина с вертикальным (угол перемещения платформы не более 15 градусов от вертикали) или наклонным (угол перемещения платформы к горизонтали не более 75 градусов) перемещением для подъема и спуска пассажиров из числа инвалидов и других маломобильных групп населения, размещающихся на грузонесущем устройстве.</w:t>
            </w:r>
          </w:p>
          <w:p w:rsidR="004036CF" w:rsidRPr="006309BD" w:rsidRDefault="004036CF" w:rsidP="004036CF">
            <w:pPr>
              <w:jc w:val="both"/>
            </w:pPr>
            <w:r w:rsidRPr="006309BD">
              <w:t>В соответствии со ст. 2 Технического регламента «лифт - 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15°».</w:t>
            </w:r>
          </w:p>
          <w:p w:rsidR="004036CF" w:rsidRPr="006309BD" w:rsidRDefault="004036CF" w:rsidP="004036CF">
            <w:pPr>
              <w:jc w:val="both"/>
              <w:rPr>
                <w:sz w:val="24"/>
                <w:szCs w:val="24"/>
              </w:rPr>
            </w:pPr>
            <w:r w:rsidRPr="006309BD">
              <w:t xml:space="preserve">В силу п. 2.9. ст. 6 Технического регламента Таможенного союза </w:t>
            </w:r>
            <w:r w:rsidRPr="0038199F">
              <w:t>ТР ТС 011/2011</w:t>
            </w:r>
            <w:r>
              <w:t xml:space="preserve"> </w:t>
            </w:r>
            <w:r w:rsidRPr="006309BD">
              <w:t xml:space="preserve">к существенным признакам лифта относится </w:t>
            </w:r>
            <w:r w:rsidRPr="006309BD">
              <w:rPr>
                <w:bCs/>
              </w:rPr>
              <w:t>совокупность следующих признаков</w:t>
            </w:r>
            <w:r w:rsidRPr="006309BD">
              <w:t xml:space="preserve">: </w:t>
            </w:r>
            <w:r w:rsidRPr="006309BD">
              <w:rPr>
                <w:bCs/>
              </w:rPr>
              <w:t>наличие кабины</w:t>
            </w:r>
            <w:r w:rsidRPr="006309BD">
              <w:t>, наличие жестких направляющих, угол наклона направляющих к вертикали не более 15 градусов, наличие привода для подъема или опускания кабины.</w:t>
            </w:r>
          </w:p>
          <w:p w:rsidR="004036CF" w:rsidRPr="006309BD" w:rsidRDefault="004036CF" w:rsidP="004036CF">
            <w:pPr>
              <w:jc w:val="both"/>
              <w:rPr>
                <w:sz w:val="24"/>
                <w:szCs w:val="24"/>
              </w:rPr>
            </w:pPr>
            <w:r w:rsidRPr="006309BD">
              <w:t>Кроме того, Правилами определено, что требования к лифтам и устройствам безопасности лифтов при монтаже, наладке, вводе в эксплуатацию и использовании установлены Техническим регламентом</w:t>
            </w:r>
            <w:r>
              <w:t xml:space="preserve"> </w:t>
            </w:r>
            <w:r w:rsidRPr="0038199F">
              <w:t>ТР ТС 011/2011</w:t>
            </w:r>
            <w:r w:rsidRPr="006309BD">
              <w:t>, а требования к подъемным платформам и безопасности подъемных платформ при монтаже, наладке, вводе в эксплуатацию и использовании установлены техническим регламентом Таможенного союза «О безопасности машин и оборудования»</w:t>
            </w:r>
            <w:r>
              <w:t xml:space="preserve"> </w:t>
            </w:r>
            <w:r w:rsidRPr="006309BD">
              <w:rPr>
                <w:sz w:val="24"/>
                <w:szCs w:val="24"/>
              </w:rPr>
              <w:t>ТР ТС 010/2011.</w:t>
            </w:r>
          </w:p>
          <w:p w:rsidR="004036CF" w:rsidRDefault="004036CF" w:rsidP="004036CF">
            <w:pPr>
              <w:jc w:val="both"/>
            </w:pPr>
            <w:r w:rsidRPr="006309BD">
              <w:rPr>
                <w:b/>
              </w:rPr>
              <w:t>Таким образом,</w:t>
            </w:r>
            <w:r w:rsidRPr="006309BD">
              <w:t xml:space="preserve"> </w:t>
            </w:r>
            <w:r w:rsidRPr="006309BD">
              <w:rPr>
                <w:b/>
              </w:rPr>
              <w:t>подъемные платформы не относятся к лифтам</w:t>
            </w:r>
            <w:r w:rsidRPr="006309BD">
              <w:t xml:space="preserve"> (не обладают всей совокупностью признаков лифта, требования к работам и эксплуатации установлены разными Техническими регламентами: в отношении лифтов определены техническим регламентом Таможенного союза «Безопасность лифтов»</w:t>
            </w:r>
            <w:r w:rsidRPr="006309BD">
              <w:rPr>
                <w:sz w:val="24"/>
                <w:szCs w:val="24"/>
              </w:rPr>
              <w:t xml:space="preserve"> ТР ТС 011/2011, в отношении подъемных платформ — </w:t>
            </w:r>
            <w:r w:rsidRPr="006309BD">
              <w:t>техническим регламентом Таможенного союза «О безопасности машин и оборудования»</w:t>
            </w:r>
            <w:r>
              <w:t xml:space="preserve"> </w:t>
            </w:r>
            <w:r w:rsidRPr="006309BD">
              <w:rPr>
                <w:sz w:val="24"/>
                <w:szCs w:val="24"/>
              </w:rPr>
              <w:t>ТР ТС 010/2011</w:t>
            </w:r>
            <w:r w:rsidRPr="006309BD">
              <w:t xml:space="preserve">), следовательно, работы в отношении подъемных платформ не относятся к работам, аналогичным предмету предварительного отбора. </w:t>
            </w:r>
          </w:p>
          <w:p w:rsidR="004036CF" w:rsidRPr="006309BD" w:rsidRDefault="004036CF" w:rsidP="004036CF">
            <w:pPr>
              <w:jc w:val="both"/>
              <w:rPr>
                <w:sz w:val="24"/>
                <w:szCs w:val="24"/>
              </w:rPr>
            </w:pPr>
          </w:p>
          <w:p w:rsidR="004036CF" w:rsidRDefault="004036CF" w:rsidP="004036CF">
            <w:pPr>
              <w:jc w:val="both"/>
            </w:pPr>
            <w:r w:rsidRPr="002157B9">
              <w:rPr>
                <w:b/>
              </w:rPr>
              <w:t xml:space="preserve">4. </w:t>
            </w:r>
            <w:r>
              <w:t xml:space="preserve">По договору № 07-18СП от 06.04.2018 </w:t>
            </w:r>
            <w:r w:rsidRPr="006F1A75">
              <w:t>отсутствуют документы, подтверждающие выполнение работ</w:t>
            </w:r>
            <w:r>
              <w:t xml:space="preserve">. Согласно п.10.2. договора, по завершению работ Подрядчик обязан сдать результат работ представителю стройконтроля Заказчика, с совместным установлением фактически выполненных объемов работ, проведением необходимых обмеров, проверкой качества и стоимости работ, подписанием акта о приемке выполненных работ (по форме КС-2). </w:t>
            </w:r>
          </w:p>
          <w:p w:rsidR="004036CF" w:rsidRDefault="004036CF" w:rsidP="004036CF">
            <w:pPr>
              <w:jc w:val="both"/>
            </w:pPr>
            <w:r>
              <w:t xml:space="preserve">Также, согласно п. 3.4. договора, датой окончания работ является дата подписания акта о приемке выполненных работ по форме КС-2. </w:t>
            </w:r>
            <w:r w:rsidRPr="006F1A75">
              <w:t xml:space="preserve"> </w:t>
            </w:r>
          </w:p>
          <w:p w:rsidR="004036CF" w:rsidRDefault="004036CF" w:rsidP="004036CF">
            <w:pPr>
              <w:jc w:val="both"/>
            </w:pPr>
            <w:r>
              <w:t xml:space="preserve">Вышеуказанные акты в составе заявки отсутствуют. Представлены только справки о стоимости выполненных работ по форме </w:t>
            </w:r>
          </w:p>
          <w:p w:rsidR="004036CF" w:rsidRDefault="004036CF" w:rsidP="004036CF">
            <w:pPr>
              <w:jc w:val="both"/>
            </w:pPr>
            <w:r>
              <w:t>КС-3.</w:t>
            </w:r>
          </w:p>
          <w:p w:rsidR="004036CF" w:rsidRDefault="004036CF" w:rsidP="004036CF">
            <w:pPr>
              <w:jc w:val="both"/>
            </w:pPr>
            <w:r w:rsidRPr="00055BFD">
              <w:t>Таким образом, приемка работ, выполненных в полном объеме, не подтверждена.</w:t>
            </w:r>
          </w:p>
          <w:p w:rsidR="004036CF" w:rsidRDefault="004036CF" w:rsidP="004036CF">
            <w:pPr>
              <w:jc w:val="both"/>
            </w:pPr>
          </w:p>
          <w:p w:rsidR="004036CF" w:rsidRDefault="004036CF" w:rsidP="004036CF">
            <w:pPr>
              <w:spacing w:before="120"/>
              <w:ind w:right="108"/>
              <w:jc w:val="both"/>
            </w:pPr>
            <w:r w:rsidRPr="000910C0">
              <w:t xml:space="preserve">Таким образом, только два договора могут быть учтены </w:t>
            </w:r>
            <w:r w:rsidRPr="000910C0">
              <w:lastRenderedPageBreak/>
              <w:t>в качестве подтверждения опыта выполнения работ, аналогичных предмету предварительного отбора.</w:t>
            </w:r>
          </w:p>
          <w:p w:rsidR="004036CF" w:rsidRPr="00795CCC" w:rsidRDefault="004036CF" w:rsidP="004036CF">
            <w:pPr>
              <w:spacing w:before="120"/>
              <w:ind w:right="108"/>
              <w:jc w:val="both"/>
            </w:pPr>
            <w:r w:rsidRPr="007D5F94">
              <w:t xml:space="preserve">Таким образом, </w:t>
            </w:r>
            <w:r w:rsidRPr="000910C0">
              <w:t>участником предварительного отбора ООО</w:t>
            </w:r>
            <w:r>
              <w:t xml:space="preserve"> </w:t>
            </w:r>
            <w:r w:rsidRPr="000910C0">
              <w:t xml:space="preserve">«Сервисная Лифтовая Компания» </w:t>
            </w:r>
            <w:r w:rsidRPr="007D5F94">
              <w:t>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036CF" w:rsidRPr="00795CCC" w:rsidRDefault="004036CF" w:rsidP="004036CF">
            <w:pPr>
              <w:ind w:right="108"/>
              <w:jc w:val="both"/>
            </w:pPr>
            <w:r>
              <w:lastRenderedPageBreak/>
              <w:t>п</w:t>
            </w:r>
            <w:r w:rsidRPr="00795CCC">
              <w:t>одпункт а) пункта 53 Положения 615 - несоответствие участника требованиям, установленным пунктом 23 Положения 615.</w:t>
            </w:r>
          </w:p>
          <w:p w:rsidR="004036CF" w:rsidRPr="00795CCC" w:rsidRDefault="004036CF" w:rsidP="004036CF">
            <w:pPr>
              <w:ind w:right="108"/>
              <w:jc w:val="both"/>
            </w:pPr>
          </w:p>
          <w:p w:rsidR="004036CF" w:rsidRPr="00795CCC" w:rsidRDefault="004036CF" w:rsidP="004036CF">
            <w:pPr>
              <w:ind w:right="94"/>
              <w:jc w:val="both"/>
            </w:pPr>
            <w:r>
              <w:t>п</w:t>
            </w:r>
            <w:r w:rsidRPr="00795CCC">
              <w:t xml:space="preserve">одпункт б) пункта 53 Положения 615- заявка на участие в предварительном отборе не соответствует требованиям, установленным </w:t>
            </w:r>
            <w:hyperlink r:id="rId12">
              <w:r w:rsidRPr="00795CCC">
                <w:t>пунктом 38</w:t>
              </w:r>
            </w:hyperlink>
            <w:r w:rsidRPr="00795CCC">
              <w:t xml:space="preserve"> Положения 615.</w:t>
            </w:r>
          </w:p>
        </w:tc>
      </w:tr>
    </w:tbl>
    <w:p w:rsidR="004036CF" w:rsidRDefault="004036CF" w:rsidP="004036CF"/>
    <w:p w:rsidR="004036CF" w:rsidRDefault="004036CF" w:rsidP="004036CF">
      <w:pPr>
        <w:pBdr>
          <w:top w:val="nil"/>
          <w:left w:val="nil"/>
          <w:bottom w:val="nil"/>
          <w:right w:val="nil"/>
          <w:between w:val="nil"/>
        </w:pBdr>
        <w:tabs>
          <w:tab w:val="left" w:pos="284"/>
          <w:tab w:val="left" w:pos="426"/>
        </w:tabs>
        <w:ind w:left="142"/>
        <w:jc w:val="both"/>
        <w:rPr>
          <w:color w:val="000000"/>
          <w:sz w:val="22"/>
          <w:szCs w:val="22"/>
        </w:rPr>
      </w:pPr>
      <w:r w:rsidRPr="00304199">
        <w:rPr>
          <w:color w:val="000000"/>
          <w:sz w:val="22"/>
          <w:szCs w:val="22"/>
        </w:rPr>
        <w:t>Голосование: «ЗА» - единогласно</w:t>
      </w:r>
    </w:p>
    <w:p w:rsidR="004036CF" w:rsidRDefault="004036CF" w:rsidP="004036CF">
      <w:pPr>
        <w:jc w:val="both"/>
        <w:rPr>
          <w:u w:val="single"/>
        </w:rPr>
      </w:pPr>
    </w:p>
    <w:p w:rsidR="004036CF" w:rsidRDefault="004036CF" w:rsidP="004036CF">
      <w:pPr>
        <w:jc w:val="both"/>
        <w:rPr>
          <w:u w:val="single"/>
        </w:rPr>
      </w:pPr>
      <w:r>
        <w:rPr>
          <w:u w:val="single"/>
        </w:rPr>
        <w:t>Заявка №8</w:t>
      </w:r>
      <w:r w:rsidRPr="00C3676A">
        <w:rPr>
          <w:u w:val="single"/>
        </w:rPr>
        <w:t xml:space="preserve"> Наименование участника Общество с ограниченной ответственностью </w:t>
      </w:r>
      <w:r>
        <w:rPr>
          <w:u w:val="single"/>
        </w:rPr>
        <w:br/>
      </w:r>
      <w:r w:rsidRPr="00C3676A">
        <w:rPr>
          <w:u w:val="single"/>
        </w:rPr>
        <w:t>«</w:t>
      </w:r>
      <w:r>
        <w:rPr>
          <w:u w:val="single"/>
        </w:rPr>
        <w:t>Импорт-Лифт».</w:t>
      </w:r>
    </w:p>
    <w:p w:rsidR="004036CF" w:rsidRPr="00C3676A" w:rsidRDefault="004036CF" w:rsidP="004036CF">
      <w:pPr>
        <w:jc w:val="both"/>
      </w:pPr>
    </w:p>
    <w:p w:rsidR="004036CF" w:rsidRPr="00C3676A" w:rsidRDefault="004036CF" w:rsidP="004036CF">
      <w:pPr>
        <w:jc w:val="both"/>
      </w:pPr>
      <w:r w:rsidRPr="00C3676A">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w:t>
      </w:r>
      <w:r>
        <w:t>ссийской Федерации, составляет 500</w:t>
      </w:r>
      <w:r w:rsidRPr="00C3676A">
        <w:t xml:space="preserve">,0 </w:t>
      </w:r>
      <w:r>
        <w:t>млн</w:t>
      </w:r>
      <w:r w:rsidRPr="00C3676A">
        <w:t>. руб. (пункт 3.3. выписки из реестра членов саморегулируемой организации).</w:t>
      </w:r>
    </w:p>
    <w:p w:rsidR="004036CF" w:rsidRDefault="004036CF" w:rsidP="004036CF"/>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5245"/>
        <w:gridCol w:w="1559"/>
      </w:tblGrid>
      <w:tr w:rsidR="004036CF" w:rsidRPr="00C3676A" w:rsidTr="00A959CC">
        <w:trPr>
          <w:trHeight w:val="240"/>
        </w:trPr>
        <w:tc>
          <w:tcPr>
            <w:tcW w:w="3686" w:type="dxa"/>
          </w:tcPr>
          <w:p w:rsidR="004036CF" w:rsidRPr="00C3676A" w:rsidRDefault="004036CF" w:rsidP="004036CF">
            <w:pPr>
              <w:autoSpaceDE w:val="0"/>
              <w:autoSpaceDN w:val="0"/>
              <w:adjustRightInd w:val="0"/>
              <w:ind w:right="99"/>
              <w:jc w:val="both"/>
              <w:rPr>
                <w:rFonts w:eastAsia="Calibri"/>
              </w:rPr>
            </w:pPr>
            <w:r w:rsidRPr="00C3676A">
              <w:rPr>
                <w:rFonts w:eastAsia="Calibri"/>
              </w:rPr>
              <w:t>Не соответствует   требованиям</w:t>
            </w:r>
          </w:p>
        </w:tc>
        <w:tc>
          <w:tcPr>
            <w:tcW w:w="5245" w:type="dxa"/>
          </w:tcPr>
          <w:p w:rsidR="004036CF" w:rsidRPr="00C3676A" w:rsidRDefault="004036CF" w:rsidP="004036CF">
            <w:pPr>
              <w:autoSpaceDE w:val="0"/>
              <w:autoSpaceDN w:val="0"/>
              <w:adjustRightInd w:val="0"/>
              <w:ind w:right="99"/>
              <w:jc w:val="both"/>
              <w:rPr>
                <w:rFonts w:eastAsia="Calibri"/>
              </w:rPr>
            </w:pPr>
            <w:r w:rsidRPr="00C3676A">
              <w:rPr>
                <w:rFonts w:eastAsia="Calibri"/>
              </w:rPr>
              <w:t>Обоснование (описание несоответствия)</w:t>
            </w:r>
          </w:p>
        </w:tc>
        <w:tc>
          <w:tcPr>
            <w:tcW w:w="1559" w:type="dxa"/>
          </w:tcPr>
          <w:p w:rsidR="004036CF" w:rsidRPr="00C3676A" w:rsidRDefault="004036CF" w:rsidP="004036CF">
            <w:pPr>
              <w:autoSpaceDE w:val="0"/>
              <w:autoSpaceDN w:val="0"/>
              <w:adjustRightInd w:val="0"/>
              <w:jc w:val="both"/>
              <w:rPr>
                <w:rFonts w:eastAsia="Calibri"/>
              </w:rPr>
            </w:pPr>
            <w:r w:rsidRPr="00C3676A">
              <w:rPr>
                <w:rFonts w:eastAsia="Calibri"/>
              </w:rPr>
              <w:t>Основание</w:t>
            </w:r>
          </w:p>
        </w:tc>
      </w:tr>
      <w:tr w:rsidR="004036CF" w:rsidRPr="00C3676A" w:rsidTr="00A959CC">
        <w:trPr>
          <w:trHeight w:val="240"/>
        </w:trPr>
        <w:tc>
          <w:tcPr>
            <w:tcW w:w="3686" w:type="dxa"/>
            <w:tcBorders>
              <w:top w:val="single" w:sz="4" w:space="0" w:color="auto"/>
              <w:left w:val="single" w:sz="4" w:space="0" w:color="auto"/>
              <w:bottom w:val="single" w:sz="4" w:space="0" w:color="auto"/>
              <w:right w:val="single" w:sz="4" w:space="0" w:color="auto"/>
            </w:tcBorders>
          </w:tcPr>
          <w:p w:rsidR="004036CF" w:rsidRPr="00EC1672" w:rsidRDefault="004036CF" w:rsidP="004036CF">
            <w:pPr>
              <w:jc w:val="both"/>
            </w:pPr>
            <w:r w:rsidRPr="00EC1672">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4036CF" w:rsidRPr="00EC1672" w:rsidRDefault="004036CF" w:rsidP="004036CF">
            <w:pPr>
              <w:jc w:val="both"/>
            </w:pPr>
            <w:r w:rsidRPr="00EC1672">
              <w:t xml:space="preserve">В соответствии с пунктом 11) раздела V документации участнику </w:t>
            </w:r>
            <w:r w:rsidRPr="00487ADC">
              <w:t>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487ADC">
              <w:rPr>
                <w:bCs/>
              </w:rPr>
              <w:t xml:space="preserve">, имеющих </w:t>
            </w:r>
            <w:r w:rsidRPr="00487ADC">
              <w:t xml:space="preserve">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r w:rsidRPr="00487ADC">
              <w:lastRenderedPageBreak/>
              <w:t xml:space="preserve">утвержденном приказом Минстроя России от 06.11.2020 </w:t>
            </w:r>
            <w:r>
              <w:br/>
            </w:r>
            <w:r w:rsidRPr="00487ADC">
              <w:t>№ 672/пр</w:t>
            </w:r>
            <w:r>
              <w:t xml:space="preserve"> (далее – Перечень 672)</w:t>
            </w:r>
            <w:r w:rsidRPr="00487ADC">
              <w:t>.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w:t>
            </w:r>
            <w:r>
              <w:t>ия диплома о высшем образовании</w:t>
            </w:r>
            <w:r w:rsidRPr="00EC1672">
              <w:t>.</w:t>
            </w:r>
            <w:r>
              <w:t xml:space="preserve"> В соответствии с пунктом б) пункта 38 Положения 615, а также в</w:t>
            </w:r>
            <w:r w:rsidRPr="00EC1672">
              <w:t xml:space="preserve"> соответствии с пунктом 13.10 раздела VI документации в составе заявки должны быть предоставлены </w:t>
            </w:r>
            <w:r w:rsidRPr="00487ADC">
              <w:t>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сертификатов и аттестатов, удостоверений</w:t>
            </w:r>
            <w:r w:rsidRPr="00EC1672">
              <w:t>.</w:t>
            </w:r>
          </w:p>
          <w:p w:rsidR="004036CF" w:rsidRPr="00C3676A" w:rsidRDefault="004036CF" w:rsidP="004036CF">
            <w:pPr>
              <w:autoSpaceDE w:val="0"/>
              <w:autoSpaceDN w:val="0"/>
              <w:adjustRightInd w:val="0"/>
              <w:jc w:val="both"/>
              <w:rPr>
                <w:rFonts w:eastAsia="Calibri"/>
              </w:rPr>
            </w:pPr>
            <w:r w:rsidRPr="00EC1672">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5245" w:type="dxa"/>
            <w:tcBorders>
              <w:top w:val="single" w:sz="4" w:space="0" w:color="auto"/>
              <w:left w:val="single" w:sz="4" w:space="0" w:color="auto"/>
              <w:bottom w:val="single" w:sz="4" w:space="0" w:color="auto"/>
              <w:right w:val="single" w:sz="4" w:space="0" w:color="auto"/>
            </w:tcBorders>
          </w:tcPr>
          <w:p w:rsidR="004036CF" w:rsidRPr="00874740" w:rsidRDefault="004036CF" w:rsidP="004036CF">
            <w:pPr>
              <w:autoSpaceDE w:val="0"/>
              <w:autoSpaceDN w:val="0"/>
              <w:adjustRightInd w:val="0"/>
              <w:ind w:right="62"/>
              <w:jc w:val="both"/>
              <w:rPr>
                <w:rFonts w:eastAsia="Calibri"/>
              </w:rPr>
            </w:pPr>
            <w:r w:rsidRPr="00874740">
              <w:rPr>
                <w:rFonts w:eastAsia="Calibri"/>
              </w:rPr>
              <w:lastRenderedPageBreak/>
              <w:t xml:space="preserve">В составе заявки участника предварительного отбора </w:t>
            </w:r>
            <w:r w:rsidRPr="00874740">
              <w:t xml:space="preserve">ООО </w:t>
            </w:r>
            <w:r w:rsidRPr="00874740">
              <w:br/>
              <w:t xml:space="preserve">«Импорт-Лифт» </w:t>
            </w:r>
            <w:r w:rsidRPr="00874740">
              <w:rPr>
                <w:rFonts w:eastAsia="Calibri"/>
              </w:rPr>
              <w:t xml:space="preserve">предоставлена форма «Штатно-списочный состав сотрудников», которая содержит информацию о </w:t>
            </w:r>
            <w:r>
              <w:rPr>
                <w:rFonts w:eastAsia="Calibri"/>
              </w:rPr>
              <w:t xml:space="preserve">3 </w:t>
            </w:r>
            <w:r w:rsidRPr="00874740">
              <w:rPr>
                <w:rFonts w:eastAsia="Calibri"/>
              </w:rPr>
              <w:t>сотрудниках,  при этом:</w:t>
            </w:r>
          </w:p>
          <w:p w:rsidR="004036CF" w:rsidRDefault="004036CF" w:rsidP="004036CF">
            <w:pPr>
              <w:pStyle w:val="pcenter"/>
              <w:jc w:val="both"/>
              <w:rPr>
                <w:rFonts w:eastAsia="Calibri"/>
              </w:rPr>
            </w:pPr>
            <w:r>
              <w:rPr>
                <w:rFonts w:eastAsia="Calibri"/>
                <w:sz w:val="22"/>
                <w:szCs w:val="22"/>
              </w:rPr>
              <w:t>- у сотрудника (поз. 3</w:t>
            </w:r>
            <w:r w:rsidRPr="00874740">
              <w:rPr>
                <w:rFonts w:eastAsia="Calibri"/>
                <w:sz w:val="22"/>
                <w:szCs w:val="22"/>
              </w:rPr>
              <w:t xml:space="preserve">) </w:t>
            </w:r>
            <w:r w:rsidRPr="005B06A7">
              <w:rPr>
                <w:rFonts w:eastAsia="Calibri"/>
              </w:rPr>
              <w:t xml:space="preserve">стаж работы по специальности в области строительства, реконструкции, капитального ремонта объектов капитального строительства с момента начала трудовой деятельности в соответствии с данными трудовой после получения диплома о высшем образовании (дата выдачи диплома </w:t>
            </w:r>
            <w:r>
              <w:rPr>
                <w:rFonts w:eastAsia="Calibri"/>
              </w:rPr>
              <w:t>20.06.2017</w:t>
            </w:r>
            <w:r w:rsidRPr="005B06A7">
              <w:rPr>
                <w:rFonts w:eastAsia="Calibri"/>
              </w:rPr>
              <w:t>) составляет менее 5 лет</w:t>
            </w:r>
            <w:r>
              <w:rPr>
                <w:rFonts w:eastAsia="Calibri"/>
              </w:rPr>
              <w:t>.</w:t>
            </w:r>
          </w:p>
          <w:p w:rsidR="004036CF" w:rsidRPr="00C3676A" w:rsidRDefault="004036CF" w:rsidP="004036CF">
            <w:pPr>
              <w:autoSpaceDE w:val="0"/>
              <w:autoSpaceDN w:val="0"/>
              <w:adjustRightInd w:val="0"/>
              <w:jc w:val="both"/>
              <w:rPr>
                <w:rFonts w:eastAsia="Calibri"/>
              </w:rPr>
            </w:pPr>
            <w:r w:rsidRPr="00471866">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w:t>
            </w:r>
            <w:r w:rsidRPr="00471866">
              <w:rPr>
                <w:lang w:val="en-US"/>
              </w:rPr>
              <w:t>V</w:t>
            </w:r>
            <w:r>
              <w:t xml:space="preserve"> документации, так, как только 2 сотрудника (поз. 1 и 2) соответствуют требованиям Положения 615 и документации.</w:t>
            </w:r>
          </w:p>
        </w:tc>
        <w:tc>
          <w:tcPr>
            <w:tcW w:w="1559" w:type="dxa"/>
            <w:tcBorders>
              <w:top w:val="single" w:sz="4" w:space="0" w:color="auto"/>
              <w:left w:val="single" w:sz="4" w:space="0" w:color="auto"/>
              <w:bottom w:val="single" w:sz="4" w:space="0" w:color="auto"/>
              <w:right w:val="single" w:sz="4" w:space="0" w:color="auto"/>
            </w:tcBorders>
          </w:tcPr>
          <w:p w:rsidR="004036CF" w:rsidRPr="00C3676A" w:rsidRDefault="004036CF" w:rsidP="004036CF">
            <w:pPr>
              <w:autoSpaceDE w:val="0"/>
              <w:autoSpaceDN w:val="0"/>
              <w:adjustRightInd w:val="0"/>
              <w:ind w:right="94"/>
              <w:rPr>
                <w:rFonts w:eastAsia="Calibri"/>
              </w:rPr>
            </w:pPr>
            <w:r w:rsidRPr="00C3676A">
              <w:rPr>
                <w:rFonts w:eastAsia="Calibri"/>
              </w:rPr>
              <w:t>подпункт а) пункта 53 Положения 615 - несоответствие участника требованиям, установленным пунктом 23 Положения 615</w:t>
            </w:r>
          </w:p>
          <w:p w:rsidR="004036CF" w:rsidRPr="00C3676A" w:rsidRDefault="004036CF" w:rsidP="004036CF">
            <w:pPr>
              <w:autoSpaceDE w:val="0"/>
              <w:autoSpaceDN w:val="0"/>
              <w:adjustRightInd w:val="0"/>
              <w:ind w:right="94"/>
              <w:rPr>
                <w:rFonts w:eastAsia="Calibri"/>
              </w:rPr>
            </w:pPr>
            <w:r w:rsidRPr="00C3676A">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036CF" w:rsidRPr="00C3676A" w:rsidRDefault="004036CF" w:rsidP="004036CF">
            <w:pPr>
              <w:autoSpaceDE w:val="0"/>
              <w:autoSpaceDN w:val="0"/>
              <w:adjustRightInd w:val="0"/>
              <w:jc w:val="both"/>
              <w:rPr>
                <w:rFonts w:eastAsia="Calibri"/>
              </w:rPr>
            </w:pPr>
          </w:p>
        </w:tc>
      </w:tr>
      <w:tr w:rsidR="004036CF" w:rsidRPr="00C3676A" w:rsidTr="00A959CC">
        <w:trPr>
          <w:trHeight w:val="240"/>
        </w:trPr>
        <w:tc>
          <w:tcPr>
            <w:tcW w:w="3686" w:type="dxa"/>
            <w:tcBorders>
              <w:top w:val="single" w:sz="4" w:space="0" w:color="000000"/>
              <w:left w:val="single" w:sz="4" w:space="0" w:color="000000"/>
              <w:bottom w:val="single" w:sz="4" w:space="0" w:color="000000"/>
              <w:right w:val="single" w:sz="4" w:space="0" w:color="000000"/>
            </w:tcBorders>
          </w:tcPr>
          <w:p w:rsidR="004036CF" w:rsidRPr="00795CCC" w:rsidRDefault="004036CF" w:rsidP="004036CF">
            <w:pPr>
              <w:ind w:right="62"/>
              <w:jc w:val="both"/>
              <w:rPr>
                <w:i/>
              </w:rPr>
            </w:pPr>
            <w:r w:rsidRPr="00795CCC">
              <w:lastRenderedPageBreak/>
              <w:t xml:space="preserve">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w:t>
            </w:r>
            <w:r w:rsidRPr="00795CCC">
              <w:lastRenderedPageBreak/>
              <w:t>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795CCC">
              <w:rPr>
                <w:i/>
              </w:rPr>
              <w:t>.</w:t>
            </w:r>
          </w:p>
          <w:p w:rsidR="004036CF" w:rsidRDefault="004036CF" w:rsidP="004036CF">
            <w:pPr>
              <w:ind w:right="108"/>
              <w:jc w:val="both"/>
            </w:pPr>
            <w:r w:rsidRPr="00795CCC">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036CF" w:rsidRPr="007633C6" w:rsidRDefault="004036CF" w:rsidP="004036CF">
            <w:pPr>
              <w:ind w:right="108"/>
              <w:jc w:val="both"/>
              <w:rPr>
                <w:i/>
              </w:rPr>
            </w:pPr>
            <w:r w:rsidRPr="007633C6">
              <w:rPr>
                <w:i/>
              </w:rPr>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p w:rsidR="004036CF" w:rsidRPr="00795CCC" w:rsidRDefault="004036CF" w:rsidP="004036CF">
            <w:pPr>
              <w:ind w:right="108"/>
              <w:jc w:val="both"/>
            </w:pPr>
          </w:p>
          <w:p w:rsidR="004036CF" w:rsidRPr="00795CCC" w:rsidRDefault="004036CF" w:rsidP="004036CF">
            <w:pPr>
              <w:ind w:right="108"/>
              <w:jc w:val="both"/>
            </w:pPr>
            <w:r w:rsidRPr="00795CCC">
              <w:t xml:space="preserve">При этом,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w:t>
            </w:r>
            <w:r>
              <w:t>49 999 999,99</w:t>
            </w:r>
            <w:r w:rsidRPr="00795CCC">
              <w:t xml:space="preserve"> </w:t>
            </w:r>
            <w:r>
              <w:t>руб. при уровне ответственности</w:t>
            </w:r>
            <w:r w:rsidRPr="00795CCC">
              <w:t xml:space="preserve"> не превышающем </w:t>
            </w:r>
            <w:r>
              <w:t>500,0 млн. руб</w:t>
            </w:r>
            <w:r w:rsidRPr="00795CCC">
              <w:t>.</w:t>
            </w:r>
          </w:p>
          <w:p w:rsidR="004036CF" w:rsidRPr="00795CCC" w:rsidRDefault="004036CF" w:rsidP="004036CF">
            <w:pPr>
              <w:spacing w:before="120"/>
              <w:ind w:right="108"/>
              <w:jc w:val="both"/>
            </w:pPr>
            <w:r w:rsidRPr="00795CCC">
              <w:t xml:space="preserve">Нарушен пункт 7 раздела VI </w:t>
            </w:r>
            <w:r w:rsidRPr="00795CCC">
              <w:lastRenderedPageBreak/>
              <w:t xml:space="preserve">документации: предоставленные копии документов должны содержать всю информацию и все страницы оригинала в полном объеме, имеющиеся в оригинале документа в соответствии с </w:t>
            </w:r>
            <w:r w:rsidRPr="00795CCC">
              <w:rPr>
                <w:i/>
              </w:rPr>
              <w:t>ГОСТ Р 7.0.8-2013</w:t>
            </w:r>
            <w:r w:rsidRPr="00795CCC">
              <w:t>.</w:t>
            </w:r>
          </w:p>
          <w:p w:rsidR="004036CF" w:rsidRPr="00795CCC" w:rsidRDefault="004036CF" w:rsidP="004036CF">
            <w:pPr>
              <w:ind w:right="94"/>
              <w:jc w:val="both"/>
              <w:rPr>
                <w:i/>
              </w:rPr>
            </w:pPr>
            <w:r w:rsidRPr="00795CCC">
              <w:rPr>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5245" w:type="dxa"/>
            <w:tcBorders>
              <w:top w:val="single" w:sz="4" w:space="0" w:color="000000"/>
              <w:left w:val="single" w:sz="4" w:space="0" w:color="000000"/>
              <w:bottom w:val="single" w:sz="4" w:space="0" w:color="000000"/>
              <w:right w:val="single" w:sz="4" w:space="0" w:color="000000"/>
            </w:tcBorders>
          </w:tcPr>
          <w:p w:rsidR="00A70425" w:rsidRDefault="00A70425" w:rsidP="00A70425">
            <w:pPr>
              <w:spacing w:before="120"/>
              <w:ind w:right="108"/>
              <w:jc w:val="both"/>
            </w:pPr>
            <w:r>
              <w:lastRenderedPageBreak/>
              <w:t>В составе заявки ООО «Импорт-Лифт» в качестве подтверждения опыта оказания услуг и (или) выполнения работ представлены сведения по 8 договорам, из которых:</w:t>
            </w:r>
          </w:p>
          <w:p w:rsidR="00A70425" w:rsidRDefault="00A70425" w:rsidP="00A70425">
            <w:pPr>
              <w:spacing w:before="120"/>
              <w:ind w:right="108"/>
              <w:jc w:val="both"/>
            </w:pPr>
            <w:r>
              <w:t>1. По договору №190/20 от 27.03.2020 на выполнение работ по ремонту, замене, модернизации лифтов, ремонту лифтовых шахт, машинных и блочных помещений в МКД Ставропольского края, заключенному в соответствии с Положением 615, с ценой договора 91 575 733,65 руб. в качестве подтверждения исполнения предоставлены акты по форме КС-2 и справки по форме КС-3 на общую сумму 89 263 984,66 руб., что меньше цены договора (отсутствуют акты КС-2 и справки КС-3 в отношении объекта №7 -  МКД, расположенного по адресу г. Ставрополь, проезд Ботанический, д. 15, поименованного в Приложении №1 «Техническое задание»).</w:t>
            </w:r>
          </w:p>
          <w:p w:rsidR="00A70425" w:rsidRDefault="00A70425" w:rsidP="00A70425">
            <w:pPr>
              <w:spacing w:before="120"/>
              <w:ind w:right="108"/>
              <w:jc w:val="both"/>
            </w:pPr>
            <w:r>
              <w:t xml:space="preserve">Согласно п. 2.7. договора цена договора может быть снижена по соглашению сторон при уменьшении </w:t>
            </w:r>
            <w:r>
              <w:lastRenderedPageBreak/>
              <w:t>предусмотренных договором объемов работ.</w:t>
            </w:r>
          </w:p>
          <w:p w:rsidR="00A70425" w:rsidRDefault="00A70425" w:rsidP="00A70425">
            <w:pPr>
              <w:spacing w:before="120"/>
              <w:ind w:right="108"/>
              <w:jc w:val="both"/>
            </w:pPr>
            <w:r>
              <w:t>Дополнительного соглашения об уменьшении цены договора в составе заявки не предоставлено. Имеется только Дополнительное соглашение №1 от 08.06.2020 о приостановке течения срока выполнения работ в отношении МКД, расположенного по адресу г. Ставрополь, проезд Ботанический, д. 15, с 28.03.2020 до получения соответствующего разрешения администрации г. Ставрополя.</w:t>
            </w:r>
          </w:p>
          <w:p w:rsidR="00A70425" w:rsidRDefault="00A70425" w:rsidP="00A70425">
            <w:pPr>
              <w:spacing w:before="120"/>
              <w:ind w:right="108"/>
              <w:jc w:val="both"/>
            </w:pPr>
            <w:r>
              <w:t xml:space="preserve">Таким образом, договор №190/20 от 27.03.2020 не исполнен (не выполнены работы, предусмотренные договором в отношении объекта №7 -  МКД, расположенного по адресу г. Ставрополь, проезд Ботанический, д. 15), следовательно, приемка работ по договору, выполненных в полном объеме, не подтверждена. </w:t>
            </w:r>
          </w:p>
          <w:p w:rsidR="00A70425" w:rsidRDefault="00A70425" w:rsidP="00A70425">
            <w:pPr>
              <w:spacing w:before="120"/>
              <w:ind w:right="108"/>
              <w:jc w:val="both"/>
            </w:pPr>
            <w:r>
              <w:t>2. По договору №235/20 от 27.04.2020 на выполнение работ по ремонту, замене, модернизации лифтов, ремонту лифтовых шахт, машинных и блочных помещений в МКД Ставропольского края, заключенному в соответствии с Положением 615, с ценой договора 86 085 006,98 руб. (с учетом ДС №1 от 26.11.2020 и ДС №2 от 02.12.2020) в качестве подтверждения исполнения предоставлены справки по форме КС-3 на общую сумму 86 062 916,13 руб., что меньше цены договора.</w:t>
            </w:r>
          </w:p>
          <w:p w:rsidR="00A70425" w:rsidRDefault="00A70425" w:rsidP="00A70425">
            <w:pPr>
              <w:spacing w:before="120"/>
              <w:ind w:right="108"/>
              <w:jc w:val="both"/>
            </w:pPr>
            <w:r>
              <w:t>Согласно п. 2.7. договора цена договора может быть снижена по соглашению сторон при уменьшении предусмотренных договором объемов работ. Дополнительного соглашения об уменьшении цены договора в составе заявки не предоставлено.</w:t>
            </w:r>
          </w:p>
          <w:p w:rsidR="00A70425" w:rsidRDefault="00A70425" w:rsidP="00A70425">
            <w:pPr>
              <w:spacing w:before="120"/>
              <w:ind w:right="108"/>
              <w:jc w:val="both"/>
            </w:pPr>
            <w:r>
              <w:t>Кроме того, согласно п. 10.2 договора при приемке работ подписывается акт о приемке выполненных работ по форме КС-2.</w:t>
            </w:r>
          </w:p>
          <w:p w:rsidR="00A70425" w:rsidRDefault="00A70425" w:rsidP="00A70425">
            <w:pPr>
              <w:spacing w:before="120"/>
              <w:ind w:right="108"/>
              <w:jc w:val="both"/>
            </w:pPr>
            <w:r>
              <w:t>Акт(-ы) по форме КС-2 в составе заявки не предоставлен (-ы), а имеются только справки по форме КС-3, которые согласно п. 2.6.2. являются одним из документов для оплаты выполненных работ.</w:t>
            </w:r>
          </w:p>
          <w:p w:rsidR="00A70425" w:rsidRDefault="00A70425" w:rsidP="00A70425">
            <w:pPr>
              <w:spacing w:before="120"/>
              <w:ind w:right="108"/>
              <w:jc w:val="both"/>
            </w:pPr>
            <w:r>
              <w:t>Таким образом, приемка работ по договору, выполненных в полном объеме, в соответствии с условиями договора не подтверждена.</w:t>
            </w:r>
          </w:p>
          <w:p w:rsidR="00A70425" w:rsidRDefault="00A70425" w:rsidP="00A70425">
            <w:pPr>
              <w:spacing w:before="120"/>
              <w:ind w:right="108"/>
              <w:jc w:val="both"/>
            </w:pPr>
            <w:r>
              <w:t>3. По договору №270/20 от 08.06.2020 на выполнение работ по ремонту, замене, модернизации лифтов, ремонту лифтовых шахт, машинных и блочных помещений в МКД Ставропольского края, заключенному в соответствии с Положением 615, с ценой договора 88 800 075,63 руб. (с учетом ДС №1 от 11.12.2020 и ДС №2 от 21.12.2020) в качестве подтверждения исполнения предоставлены справки по форме КС-3 на общую сумму 89 198 309,48 руб., что больше цены договора.</w:t>
            </w:r>
          </w:p>
          <w:p w:rsidR="00A70425" w:rsidRDefault="00A70425" w:rsidP="00A70425">
            <w:pPr>
              <w:spacing w:before="120"/>
              <w:ind w:right="108"/>
              <w:jc w:val="both"/>
            </w:pPr>
            <w:r>
              <w:t>Согласно п. 2.7. договора цена договора может быть увеличена по соглашению сторон, но не более чем на 15 процентов в связи с пропорциональным увеличением объема выполнения работ. Дополнительного соглашения об увеличении цены договора в составе заявки не предоставлено.</w:t>
            </w:r>
          </w:p>
          <w:p w:rsidR="00A70425" w:rsidRDefault="00A70425" w:rsidP="00A70425">
            <w:pPr>
              <w:spacing w:before="120"/>
              <w:ind w:right="108"/>
              <w:jc w:val="both"/>
            </w:pPr>
            <w:r>
              <w:t xml:space="preserve">Кроме того, согласно п. 10.2 договора при приемке работ подписывается акт о приемке выполненных работ по </w:t>
            </w:r>
            <w:r>
              <w:lastRenderedPageBreak/>
              <w:t>форме КС-2.</w:t>
            </w:r>
          </w:p>
          <w:p w:rsidR="00A70425" w:rsidRDefault="00A70425" w:rsidP="00A70425">
            <w:pPr>
              <w:spacing w:before="120"/>
              <w:ind w:right="108"/>
              <w:jc w:val="both"/>
            </w:pPr>
            <w:r>
              <w:t>Акт(-ы) по форме КС-2 в составе заявки не предоставлен (-ы), а имеются только справки по форме КС-3, которые согласно п. 2.6.2. являются одним из документов для оплаты выполненных работ.</w:t>
            </w:r>
          </w:p>
          <w:p w:rsidR="00A70425" w:rsidRDefault="00A70425" w:rsidP="00A70425">
            <w:pPr>
              <w:spacing w:before="120"/>
              <w:ind w:right="108"/>
              <w:jc w:val="both"/>
            </w:pPr>
            <w:r>
              <w:t>Таким образом, приемка работ по договору в соответствии с условиями договора не подтверждена.</w:t>
            </w:r>
          </w:p>
          <w:p w:rsidR="00A70425" w:rsidRDefault="00A70425" w:rsidP="00A70425">
            <w:pPr>
              <w:spacing w:before="120"/>
              <w:ind w:right="108"/>
              <w:jc w:val="both"/>
            </w:pPr>
            <w:r>
              <w:t>4.  Договор №02-18/ПМ от 09.01.2018 на поставку подъемного оборудования, а также монтаж и пусконаладочные работы с ценой договора 2 271 380,00 руб., в которой разделом 3 Локального сметного расчета (Приложение №2 к договору) учтено полное техническое освидетельствование в сумме 26 837,00 руб.</w:t>
            </w:r>
          </w:p>
          <w:p w:rsidR="00A70425" w:rsidRDefault="00A70425" w:rsidP="00A70425">
            <w:pPr>
              <w:spacing w:before="120"/>
              <w:ind w:right="108"/>
              <w:jc w:val="both"/>
            </w:pPr>
            <w:r>
              <w:t>Полное техническое освидетельствование не являются услугами и (или) работами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то есть не являются аналогичными предмету предварительного отбора.</w:t>
            </w:r>
          </w:p>
          <w:p w:rsidR="00A70425" w:rsidRDefault="00A70425" w:rsidP="00A70425">
            <w:pPr>
              <w:spacing w:before="120"/>
              <w:ind w:right="108"/>
              <w:jc w:val="both"/>
            </w:pPr>
            <w:r>
              <w:t>Таким образом, договор №02-18/ПМ от 09.01.2018 может быть засчитан только в сумме – 2 244 543,00 руб.</w:t>
            </w:r>
          </w:p>
          <w:p w:rsidR="00A70425" w:rsidRDefault="00A70425" w:rsidP="00A70425">
            <w:pPr>
              <w:spacing w:before="120"/>
              <w:ind w:right="108"/>
              <w:jc w:val="both"/>
            </w:pPr>
            <w:r>
              <w:t>Таким образом, в качестве подтверждения опыта выполнения работ по предмету предварительного отбора в соответствии с требованиями Положения 615 и документации могут быть засчитаны только 5 договоров (договор №02-18/ПМ от 09.01.2018 на сумму 2 244 543,00 руб. (без учета стоимости полного технического освидетельствования), договор №04-18/М от 27.04.2018 на сумму 1 307 915,00 руб. (без учета стоимости полного технического освидетельствования), договор №06-18р от 02.08.2018 на сумму 494 775,00 руб. (без учета стоимости полного технического освидетельствования), договор №1-19/сп от 22.07.2019 на сумму 1 200 000,00 руб., договор №19СП/ИЛТ от 19.07.2019 на сумму 35 038 156,78 руб.) с совокупной стоимостью  40 285 389,78 руб., что менее 49 999 999,99 руб. при уровне ответственности не превышающем 500,0 млн. руб.</w:t>
            </w:r>
          </w:p>
          <w:p w:rsidR="004036CF" w:rsidRPr="00795CCC" w:rsidRDefault="00A70425" w:rsidP="00A70425">
            <w:pPr>
              <w:spacing w:before="120"/>
              <w:ind w:right="108"/>
              <w:jc w:val="both"/>
            </w:pPr>
            <w: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 с совокупной стоимостью не менее 49 999 999,99 руб. при уровне ответственности не превышающем 500,0 млн. руб.</w:t>
            </w:r>
          </w:p>
        </w:tc>
        <w:tc>
          <w:tcPr>
            <w:tcW w:w="1559" w:type="dxa"/>
            <w:tcBorders>
              <w:top w:val="single" w:sz="4" w:space="0" w:color="000000"/>
              <w:left w:val="single" w:sz="4" w:space="0" w:color="000000"/>
              <w:bottom w:val="single" w:sz="4" w:space="0" w:color="000000"/>
              <w:right w:val="single" w:sz="4" w:space="0" w:color="000000"/>
            </w:tcBorders>
          </w:tcPr>
          <w:p w:rsidR="004036CF" w:rsidRPr="00795CCC" w:rsidRDefault="004036CF" w:rsidP="004036CF">
            <w:pPr>
              <w:ind w:right="108"/>
              <w:jc w:val="both"/>
            </w:pPr>
            <w:r>
              <w:lastRenderedPageBreak/>
              <w:t>п</w:t>
            </w:r>
            <w:r w:rsidRPr="00795CCC">
              <w:t>одпункт а) пункта 53 Положения 615 - несоответствие участника требованиям, установленным пунктом 23 Положения 615.</w:t>
            </w:r>
          </w:p>
          <w:p w:rsidR="004036CF" w:rsidRPr="00795CCC" w:rsidRDefault="004036CF" w:rsidP="004036CF">
            <w:pPr>
              <w:ind w:right="108"/>
              <w:jc w:val="both"/>
            </w:pPr>
          </w:p>
          <w:p w:rsidR="004036CF" w:rsidRPr="00795CCC" w:rsidRDefault="004036CF" w:rsidP="004036CF">
            <w:pPr>
              <w:ind w:right="94"/>
              <w:jc w:val="both"/>
            </w:pPr>
            <w:r>
              <w:t>п</w:t>
            </w:r>
            <w:r w:rsidRPr="00795CCC">
              <w:t>одпункт б) пункта 53 Положения 615- заявка на участие в предварительно</w:t>
            </w:r>
            <w:r w:rsidRPr="00795CCC">
              <w:lastRenderedPageBreak/>
              <w:t xml:space="preserve">м отборе не соответствует требованиям, установленным </w:t>
            </w:r>
            <w:hyperlink r:id="rId13">
              <w:r w:rsidRPr="00795CCC">
                <w:t>пунктом 38</w:t>
              </w:r>
            </w:hyperlink>
            <w:r w:rsidRPr="00795CCC">
              <w:t xml:space="preserve"> Положения 615.</w:t>
            </w:r>
          </w:p>
        </w:tc>
      </w:tr>
    </w:tbl>
    <w:p w:rsidR="004036CF" w:rsidRDefault="004036CF" w:rsidP="004036CF"/>
    <w:p w:rsidR="004036CF" w:rsidRDefault="004036CF" w:rsidP="004036CF">
      <w:pPr>
        <w:pBdr>
          <w:top w:val="nil"/>
          <w:left w:val="nil"/>
          <w:bottom w:val="nil"/>
          <w:right w:val="nil"/>
          <w:between w:val="nil"/>
        </w:pBdr>
        <w:tabs>
          <w:tab w:val="left" w:pos="284"/>
          <w:tab w:val="left" w:pos="426"/>
        </w:tabs>
        <w:ind w:left="142"/>
        <w:jc w:val="both"/>
        <w:rPr>
          <w:color w:val="000000"/>
          <w:sz w:val="22"/>
          <w:szCs w:val="22"/>
        </w:rPr>
      </w:pPr>
      <w:r w:rsidRPr="00304199">
        <w:rPr>
          <w:color w:val="000000"/>
          <w:sz w:val="22"/>
          <w:szCs w:val="22"/>
        </w:rPr>
        <w:t>Голосование: «ЗА» - единогласно</w:t>
      </w:r>
    </w:p>
    <w:p w:rsidR="004036CF" w:rsidRDefault="004036CF" w:rsidP="004036CF">
      <w:pPr>
        <w:jc w:val="both"/>
        <w:rPr>
          <w:u w:val="single"/>
        </w:rPr>
      </w:pPr>
    </w:p>
    <w:p w:rsidR="004036CF" w:rsidRDefault="004036CF" w:rsidP="004036CF">
      <w:pPr>
        <w:jc w:val="both"/>
        <w:rPr>
          <w:u w:val="single"/>
        </w:rPr>
      </w:pPr>
      <w:r>
        <w:rPr>
          <w:u w:val="single"/>
        </w:rPr>
        <w:t>Заявка №9</w:t>
      </w:r>
      <w:r w:rsidRPr="00C3676A">
        <w:rPr>
          <w:u w:val="single"/>
        </w:rPr>
        <w:t xml:space="preserve"> Наименование участника Общество с ограниченной ответственностью </w:t>
      </w:r>
      <w:r>
        <w:rPr>
          <w:u w:val="single"/>
        </w:rPr>
        <w:br/>
      </w:r>
      <w:r w:rsidRPr="00C3676A">
        <w:rPr>
          <w:u w:val="single"/>
        </w:rPr>
        <w:t>«</w:t>
      </w:r>
      <w:r>
        <w:rPr>
          <w:u w:val="single"/>
        </w:rPr>
        <w:t>ИЛС».</w:t>
      </w:r>
    </w:p>
    <w:p w:rsidR="004036CF" w:rsidRPr="00C3676A" w:rsidRDefault="004036CF" w:rsidP="004036CF">
      <w:pPr>
        <w:jc w:val="both"/>
      </w:pPr>
    </w:p>
    <w:p w:rsidR="004036CF" w:rsidRPr="00C3676A" w:rsidRDefault="004036CF" w:rsidP="004036CF">
      <w:pPr>
        <w:jc w:val="both"/>
      </w:pPr>
      <w:r w:rsidRPr="00054953">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w:t>
      </w:r>
      <w:r w:rsidRPr="00054953">
        <w:lastRenderedPageBreak/>
        <w:t>Градостроительного кодекса Российской Федерации, составляет 500,0 млн. руб. (пункт 3.3. выписки из реестра членов саморегулируемой организации).</w:t>
      </w:r>
    </w:p>
    <w:p w:rsidR="004036CF" w:rsidRDefault="004036CF" w:rsidP="004036CF"/>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686"/>
        <w:gridCol w:w="5245"/>
        <w:gridCol w:w="1559"/>
      </w:tblGrid>
      <w:tr w:rsidR="004036CF" w:rsidRPr="00C3676A" w:rsidTr="00A959CC">
        <w:trPr>
          <w:trHeight w:val="240"/>
        </w:trPr>
        <w:tc>
          <w:tcPr>
            <w:tcW w:w="3686" w:type="dxa"/>
          </w:tcPr>
          <w:p w:rsidR="004036CF" w:rsidRPr="00C3676A" w:rsidRDefault="004036CF" w:rsidP="004036CF">
            <w:pPr>
              <w:autoSpaceDE w:val="0"/>
              <w:autoSpaceDN w:val="0"/>
              <w:adjustRightInd w:val="0"/>
              <w:ind w:right="99"/>
              <w:jc w:val="both"/>
              <w:rPr>
                <w:rFonts w:eastAsia="Calibri"/>
              </w:rPr>
            </w:pPr>
            <w:r w:rsidRPr="00C3676A">
              <w:rPr>
                <w:rFonts w:eastAsia="Calibri"/>
              </w:rPr>
              <w:t>Не соответствует   требованиям</w:t>
            </w:r>
          </w:p>
        </w:tc>
        <w:tc>
          <w:tcPr>
            <w:tcW w:w="5245" w:type="dxa"/>
          </w:tcPr>
          <w:p w:rsidR="004036CF" w:rsidRPr="00C3676A" w:rsidRDefault="004036CF" w:rsidP="004036CF">
            <w:pPr>
              <w:autoSpaceDE w:val="0"/>
              <w:autoSpaceDN w:val="0"/>
              <w:adjustRightInd w:val="0"/>
              <w:ind w:right="99"/>
              <w:jc w:val="both"/>
              <w:rPr>
                <w:rFonts w:eastAsia="Calibri"/>
              </w:rPr>
            </w:pPr>
            <w:r w:rsidRPr="00C3676A">
              <w:rPr>
                <w:rFonts w:eastAsia="Calibri"/>
              </w:rPr>
              <w:t>Обоснование (описание несоответствия)</w:t>
            </w:r>
          </w:p>
        </w:tc>
        <w:tc>
          <w:tcPr>
            <w:tcW w:w="1559" w:type="dxa"/>
          </w:tcPr>
          <w:p w:rsidR="004036CF" w:rsidRPr="00C3676A" w:rsidRDefault="004036CF" w:rsidP="004036CF">
            <w:pPr>
              <w:autoSpaceDE w:val="0"/>
              <w:autoSpaceDN w:val="0"/>
              <w:adjustRightInd w:val="0"/>
              <w:jc w:val="both"/>
              <w:rPr>
                <w:rFonts w:eastAsia="Calibri"/>
              </w:rPr>
            </w:pPr>
            <w:r w:rsidRPr="00C3676A">
              <w:rPr>
                <w:rFonts w:eastAsia="Calibri"/>
              </w:rPr>
              <w:t>Основание</w:t>
            </w:r>
          </w:p>
        </w:tc>
      </w:tr>
      <w:tr w:rsidR="004036CF" w:rsidRPr="00C3676A" w:rsidTr="00A959CC">
        <w:trPr>
          <w:trHeight w:val="240"/>
        </w:trPr>
        <w:tc>
          <w:tcPr>
            <w:tcW w:w="3686" w:type="dxa"/>
            <w:tcBorders>
              <w:top w:val="single" w:sz="4" w:space="0" w:color="000000"/>
              <w:left w:val="single" w:sz="4" w:space="0" w:color="000000"/>
              <w:bottom w:val="single" w:sz="4" w:space="0" w:color="000000"/>
              <w:right w:val="single" w:sz="4" w:space="0" w:color="000000"/>
            </w:tcBorders>
          </w:tcPr>
          <w:p w:rsidR="004036CF" w:rsidRPr="00795CCC" w:rsidRDefault="004036CF" w:rsidP="004036CF">
            <w:pPr>
              <w:ind w:right="62"/>
              <w:jc w:val="both"/>
              <w:rPr>
                <w:i/>
              </w:rPr>
            </w:pPr>
            <w:r w:rsidRPr="00795CCC">
              <w:t>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являлось оказание услуг и (или) 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r w:rsidRPr="00795CCC">
              <w:rPr>
                <w:i/>
              </w:rPr>
              <w:t>.</w:t>
            </w:r>
          </w:p>
          <w:p w:rsidR="004036CF" w:rsidRDefault="004036CF" w:rsidP="004036CF">
            <w:pPr>
              <w:ind w:right="108"/>
              <w:jc w:val="both"/>
            </w:pPr>
            <w:r w:rsidRPr="00795CCC">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4036CF" w:rsidRPr="007633C6" w:rsidRDefault="004036CF" w:rsidP="004036CF">
            <w:pPr>
              <w:ind w:right="108"/>
              <w:jc w:val="both"/>
              <w:rPr>
                <w:i/>
              </w:rPr>
            </w:pPr>
            <w:r w:rsidRPr="007633C6">
              <w:rPr>
                <w:i/>
              </w:rPr>
              <w:t xml:space="preserve">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w:t>
            </w:r>
            <w:r w:rsidRPr="007633C6">
              <w:rPr>
                <w:i/>
              </w:rPr>
              <w:lastRenderedPageBreak/>
              <w:t>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p w:rsidR="004036CF" w:rsidRPr="00795CCC" w:rsidRDefault="004036CF" w:rsidP="004036CF">
            <w:pPr>
              <w:ind w:right="108"/>
              <w:jc w:val="both"/>
            </w:pPr>
          </w:p>
          <w:p w:rsidR="004036CF" w:rsidRPr="00795CCC" w:rsidRDefault="004036CF" w:rsidP="004036CF">
            <w:pPr>
              <w:ind w:right="108"/>
              <w:jc w:val="both"/>
            </w:pPr>
            <w:r w:rsidRPr="00795CCC">
              <w:t xml:space="preserve">При этом,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w:t>
            </w:r>
            <w:r>
              <w:t>49 999 999,99</w:t>
            </w:r>
            <w:r w:rsidRPr="00795CCC">
              <w:t xml:space="preserve"> </w:t>
            </w:r>
            <w:r>
              <w:t>руб. при уровне ответственности</w:t>
            </w:r>
            <w:r w:rsidRPr="00795CCC">
              <w:t xml:space="preserve"> не превышающем </w:t>
            </w:r>
            <w:r>
              <w:t>500,0 млн. руб</w:t>
            </w:r>
            <w:r w:rsidRPr="00795CCC">
              <w:t>.</w:t>
            </w:r>
          </w:p>
          <w:p w:rsidR="004036CF" w:rsidRPr="00795CCC" w:rsidRDefault="004036CF" w:rsidP="004036CF">
            <w:pPr>
              <w:spacing w:before="120"/>
              <w:ind w:right="108"/>
              <w:jc w:val="both"/>
            </w:pPr>
            <w:r w:rsidRPr="00795CCC">
              <w:t xml:space="preserve">Нарушен пункт 7 раздела VI документации: предоставленные копии документов должны содержать всю информацию и все страницы оригинала в полном объеме, имеющиеся в оригинале документа в соответствии с </w:t>
            </w:r>
            <w:r w:rsidRPr="00795CCC">
              <w:rPr>
                <w:i/>
              </w:rPr>
              <w:t>ГОСТ Р 7.0.8-2013</w:t>
            </w:r>
            <w:r w:rsidRPr="00795CCC">
              <w:t>.</w:t>
            </w:r>
          </w:p>
          <w:p w:rsidR="004036CF" w:rsidRPr="00795CCC" w:rsidRDefault="004036CF" w:rsidP="004036CF">
            <w:pPr>
              <w:ind w:right="94"/>
              <w:jc w:val="both"/>
              <w:rPr>
                <w:i/>
              </w:rPr>
            </w:pPr>
            <w:r w:rsidRPr="00795CCC">
              <w:rPr>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5245" w:type="dxa"/>
            <w:tcBorders>
              <w:top w:val="single" w:sz="4" w:space="0" w:color="000000"/>
              <w:left w:val="single" w:sz="4" w:space="0" w:color="000000"/>
              <w:bottom w:val="single" w:sz="4" w:space="0" w:color="000000"/>
              <w:right w:val="single" w:sz="4" w:space="0" w:color="000000"/>
            </w:tcBorders>
          </w:tcPr>
          <w:p w:rsidR="00A70425" w:rsidRDefault="004036CF" w:rsidP="00A70425">
            <w:pPr>
              <w:jc w:val="both"/>
            </w:pPr>
            <w:r w:rsidRPr="0034549D">
              <w:lastRenderedPageBreak/>
              <w:t>В составе заявки ООО «</w:t>
            </w:r>
            <w:r>
              <w:t>ИЛС</w:t>
            </w:r>
            <w:r w:rsidRPr="0034549D">
              <w:t xml:space="preserve">» в качестве подтверждения </w:t>
            </w:r>
            <w:r w:rsidR="00A70425">
              <w:t>В составе заявки ООО «ИЛС» в качестве подтверждения опыта оказания услуг и (или) выполнения работ представлены сведения по 4 договорам, из которых:</w:t>
            </w:r>
          </w:p>
          <w:p w:rsidR="00A70425" w:rsidRDefault="00A70425" w:rsidP="00A70425">
            <w:pPr>
              <w:jc w:val="both"/>
            </w:pPr>
            <w:r>
              <w:t>1. По договору №ЭА1056-19 от 04.07.2019 на оказание услуг и (или) выполнение работ по ремонту, замене, модернизации лифтов, ремонту лифтовых шахт, машинных и блочных помещений в МКД Самарской области, заключенному в соответствии с Положением 615, с ценой договора 7 660 273,34 руб. в качестве подтверждения исполнения предоставлена справка по форме КС-3 на сумму 7 660 273,34 руб.</w:t>
            </w:r>
          </w:p>
          <w:p w:rsidR="00A70425" w:rsidRDefault="00A70425" w:rsidP="00A70425">
            <w:pPr>
              <w:jc w:val="both"/>
            </w:pPr>
            <w:r>
              <w:t>В соответствии с п. 4.9 договора фактической датой окончания выполнения работ считается дата подписания сторонами акта сдачи-приемки оказанных услуг и (или) выполненных работ в соответствии с требованиями ч.2 ст. 190 и п.5 ч. 2 ст. 182 Жилищного кодекса Российской Федерации, Акта КС-2 и Справки КС-3.</w:t>
            </w:r>
          </w:p>
          <w:p w:rsidR="00A70425" w:rsidRDefault="00A70425" w:rsidP="00A70425">
            <w:pPr>
              <w:jc w:val="both"/>
            </w:pPr>
            <w:r>
              <w:t xml:space="preserve">Согласно п. 10.1 договора приемка выполненных работ по договору осуществляется в соответствии с ч.2 ст. 190 и п.5 ч. 2 ст. 182 Жилищного кодекса Российской Федерации. </w:t>
            </w:r>
          </w:p>
          <w:p w:rsidR="00A70425" w:rsidRDefault="00A70425" w:rsidP="00A70425">
            <w:pPr>
              <w:jc w:val="both"/>
            </w:pPr>
            <w:r>
              <w:t>В силу ч. 2 ст. 190 Жилищного кодекса Российской Федерации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части 3 ст. 190).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70425" w:rsidRDefault="00A70425" w:rsidP="00A70425">
            <w:pPr>
              <w:jc w:val="both"/>
            </w:pPr>
            <w:r>
              <w:t>Акт по форме КС-2, акт сдачи-приемки оказанных услуг и (или) выполненных работ в составе заявки не предоставлен.</w:t>
            </w:r>
          </w:p>
          <w:p w:rsidR="00A70425" w:rsidRDefault="00A70425" w:rsidP="00A70425">
            <w:pPr>
              <w:jc w:val="both"/>
            </w:pPr>
            <w:r>
              <w:t>Таким образом, приемка работ, выполненных в полном объеме в соответствии с условиями договора не подтверждена.</w:t>
            </w:r>
          </w:p>
          <w:p w:rsidR="00A70425" w:rsidRDefault="00A70425" w:rsidP="00A70425">
            <w:pPr>
              <w:jc w:val="both"/>
            </w:pPr>
            <w:r>
              <w:t>2. По договору №ЭА1026-19 от 20.06.2019 на оказание услуг и (или) выполнение работ по ремонту, замене, модернизации лифтов, ремонту лифтовых шахт, машинных и блочных помещений в МКД Самарской области, заключенному в соответствии с Положением 615, с ценой договора 10 173 678,49 руб., в которой согласно предоставленному акту о приемке выполненных работ по форме КС-2 стоимость полного технического освидетельствования – 373 425,97 руб.</w:t>
            </w:r>
          </w:p>
          <w:p w:rsidR="00A70425" w:rsidRDefault="00A70425" w:rsidP="00A70425">
            <w:pPr>
              <w:spacing w:before="120"/>
              <w:ind w:right="108"/>
              <w:jc w:val="both"/>
            </w:pPr>
            <w:r>
              <w:t>Полное техническое освидетельствование не является услугами и (или) работами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то есть не является аналогичными предмету предварительного отбора.</w:t>
            </w:r>
          </w:p>
          <w:p w:rsidR="00A70425" w:rsidRDefault="00A70425" w:rsidP="00A70425">
            <w:pPr>
              <w:spacing w:before="120"/>
              <w:ind w:right="108"/>
              <w:jc w:val="both"/>
            </w:pPr>
            <w:r>
              <w:lastRenderedPageBreak/>
              <w:t>Таким образом, договор №ЭА1026-19 от 20.06.2019 может быть засчитан только в сумме – 9 800 252,52</w:t>
            </w:r>
            <w:r>
              <w:rPr>
                <w:i/>
              </w:rPr>
              <w:t xml:space="preserve"> </w:t>
            </w:r>
            <w:r>
              <w:t>руб.</w:t>
            </w:r>
          </w:p>
          <w:p w:rsidR="00A70425" w:rsidRDefault="00A70425" w:rsidP="00A70425">
            <w:pPr>
              <w:jc w:val="both"/>
            </w:pPr>
            <w:r>
              <w:t xml:space="preserve"> </w:t>
            </w:r>
          </w:p>
          <w:p w:rsidR="00A70425" w:rsidRDefault="00A70425" w:rsidP="00A70425">
            <w:pPr>
              <w:jc w:val="both"/>
            </w:pPr>
            <w:r>
              <w:t>Таким образом, в качестве подтверждения опыта выполнения работ по предмету предварительного отбора в соответствии с требованиями Положения 615 и документации может быть засчитано только 3 договора (</w:t>
            </w:r>
            <w:r>
              <w:rPr>
                <w:i/>
              </w:rPr>
              <w:t>договор № ЭА1026-19 от 20.06.2019 на сумму 9 800 252,52 руб. (без учета стоимости полного технического освидетельствования и экспертизы (регистрации) декларации о соответствии лифта в размере 373 425,97 руб.), договор № КР-180/19</w:t>
            </w:r>
            <w:r>
              <w:rPr>
                <w:i/>
                <w:color w:val="00B050"/>
              </w:rPr>
              <w:t xml:space="preserve"> </w:t>
            </w:r>
            <w:r>
              <w:rPr>
                <w:i/>
              </w:rPr>
              <w:t xml:space="preserve">от 29.07.2019 на сумму 14 651 939,00 руб. (согласно актам о приемке в эксплуатацию законченных капитальным ремонтом элементов жилого здания, актам по форме КС-2 и справкам по форме КС-3),   договор №2018/286/ЭА от 04.02.2019 на сумму 20 440 563,35 руб. (с учетом ДС №1 от 13.09.2019)) </w:t>
            </w:r>
            <w:r>
              <w:t>с совокупной стоимостью  44 892 754,87 руб</w:t>
            </w:r>
            <w:r>
              <w:rPr>
                <w:i/>
              </w:rPr>
              <w:t>.,</w:t>
            </w:r>
            <w:r>
              <w:t xml:space="preserve"> что менее 49 999 999,99 руб. при уровне ответственности не превышающем 500,0 млн. руб.</w:t>
            </w:r>
          </w:p>
          <w:p w:rsidR="004036CF" w:rsidRPr="00795CCC" w:rsidRDefault="00A70425" w:rsidP="00A70425">
            <w:pPr>
              <w:spacing w:before="120"/>
              <w:ind w:right="108"/>
              <w:jc w:val="both"/>
            </w:pPr>
            <w: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 с совокупной стоимостью не менее 49 999 999,99 руб. при уровне ответственности не превышающем 500,0 млн. руб.</w:t>
            </w:r>
          </w:p>
        </w:tc>
        <w:tc>
          <w:tcPr>
            <w:tcW w:w="1559" w:type="dxa"/>
            <w:tcBorders>
              <w:top w:val="single" w:sz="4" w:space="0" w:color="000000"/>
              <w:left w:val="single" w:sz="4" w:space="0" w:color="000000"/>
              <w:bottom w:val="single" w:sz="4" w:space="0" w:color="000000"/>
              <w:right w:val="single" w:sz="4" w:space="0" w:color="000000"/>
            </w:tcBorders>
          </w:tcPr>
          <w:p w:rsidR="004036CF" w:rsidRPr="00795CCC" w:rsidRDefault="004036CF" w:rsidP="004036CF">
            <w:pPr>
              <w:ind w:right="108"/>
              <w:jc w:val="both"/>
            </w:pPr>
            <w:r>
              <w:lastRenderedPageBreak/>
              <w:t>п</w:t>
            </w:r>
            <w:r w:rsidRPr="00795CCC">
              <w:t>одпункт а) пункта 53 Положения 615 - несоответствие участника требованиям, установленным пунктом 23 Положения 615.</w:t>
            </w:r>
          </w:p>
          <w:p w:rsidR="004036CF" w:rsidRPr="00795CCC" w:rsidRDefault="004036CF" w:rsidP="004036CF">
            <w:pPr>
              <w:ind w:right="108"/>
              <w:jc w:val="both"/>
            </w:pPr>
          </w:p>
          <w:p w:rsidR="004036CF" w:rsidRPr="00795CCC" w:rsidRDefault="004036CF" w:rsidP="004036CF">
            <w:pPr>
              <w:ind w:right="94"/>
              <w:jc w:val="both"/>
            </w:pPr>
            <w:r>
              <w:t>п</w:t>
            </w:r>
            <w:r w:rsidRPr="00795CCC">
              <w:t xml:space="preserve">одпункт б) пункта 53 Положения 615- заявка на участие в предварительном отборе не соответствует требованиям, установленным </w:t>
            </w:r>
            <w:hyperlink r:id="rId14">
              <w:r w:rsidRPr="00795CCC">
                <w:t>пунктом 38</w:t>
              </w:r>
            </w:hyperlink>
            <w:r w:rsidRPr="00795CCC">
              <w:t xml:space="preserve"> Положения 615.</w:t>
            </w:r>
          </w:p>
        </w:tc>
      </w:tr>
    </w:tbl>
    <w:p w:rsidR="004036CF" w:rsidRDefault="004036CF" w:rsidP="004036CF"/>
    <w:p w:rsidR="004036CF" w:rsidRDefault="004036CF" w:rsidP="004036CF">
      <w:pPr>
        <w:pBdr>
          <w:top w:val="nil"/>
          <w:left w:val="nil"/>
          <w:bottom w:val="nil"/>
          <w:right w:val="nil"/>
          <w:between w:val="nil"/>
        </w:pBdr>
        <w:tabs>
          <w:tab w:val="left" w:pos="284"/>
          <w:tab w:val="left" w:pos="426"/>
        </w:tabs>
        <w:ind w:left="142"/>
        <w:jc w:val="both"/>
        <w:rPr>
          <w:color w:val="000000"/>
          <w:sz w:val="22"/>
          <w:szCs w:val="22"/>
        </w:rPr>
      </w:pPr>
      <w:r w:rsidRPr="00304199">
        <w:rPr>
          <w:color w:val="000000"/>
          <w:sz w:val="22"/>
          <w:szCs w:val="22"/>
        </w:rPr>
        <w:t>Голосование: «ЗА» - единогласно</w:t>
      </w:r>
    </w:p>
    <w:p w:rsidR="004036CF" w:rsidRPr="00137B57" w:rsidRDefault="004036CF" w:rsidP="008357EC">
      <w:pPr>
        <w:ind w:left="-284"/>
        <w:jc w:val="both"/>
        <w:rPr>
          <w:highlight w:val="yellow"/>
        </w:rPr>
      </w:pPr>
    </w:p>
    <w:p w:rsidR="00544DB9" w:rsidRPr="00B77F66" w:rsidRDefault="00544DB9" w:rsidP="008357EC">
      <w:pPr>
        <w:ind w:left="-284"/>
        <w:jc w:val="both"/>
        <w:rPr>
          <w:sz w:val="22"/>
          <w:szCs w:val="22"/>
          <w:u w:val="single"/>
        </w:rPr>
      </w:pPr>
      <w:r w:rsidRPr="00B77F66">
        <w:rPr>
          <w:sz w:val="22"/>
          <w:szCs w:val="22"/>
        </w:rPr>
        <w:t>Заявка №</w:t>
      </w:r>
      <w:r w:rsidR="001F5613" w:rsidRPr="00B77F66">
        <w:rPr>
          <w:sz w:val="22"/>
          <w:szCs w:val="22"/>
        </w:rPr>
        <w:t>12</w:t>
      </w:r>
      <w:r w:rsidRPr="00B77F66">
        <w:rPr>
          <w:sz w:val="22"/>
          <w:szCs w:val="22"/>
        </w:rPr>
        <w:t xml:space="preserve"> Наименование участника </w:t>
      </w:r>
      <w:r w:rsidRPr="00B77F66">
        <w:rPr>
          <w:sz w:val="22"/>
          <w:szCs w:val="22"/>
          <w:u w:val="single"/>
        </w:rPr>
        <w:t>Общество с ограниченной ответственностью «</w:t>
      </w:r>
      <w:r w:rsidR="00304199" w:rsidRPr="00B77F66">
        <w:rPr>
          <w:sz w:val="22"/>
          <w:szCs w:val="22"/>
          <w:u w:val="single"/>
        </w:rPr>
        <w:t>МОСГИПРОСТРОЙ</w:t>
      </w:r>
      <w:r w:rsidRPr="00B77F66">
        <w:rPr>
          <w:sz w:val="22"/>
          <w:szCs w:val="22"/>
          <w:u w:val="single"/>
        </w:rPr>
        <w:t>»</w:t>
      </w:r>
    </w:p>
    <w:p w:rsidR="00544DB9" w:rsidRPr="00B77F66" w:rsidRDefault="00544DB9" w:rsidP="008357EC">
      <w:pPr>
        <w:ind w:left="-284"/>
        <w:jc w:val="both"/>
        <w:rPr>
          <w:sz w:val="22"/>
          <w:szCs w:val="22"/>
        </w:rPr>
      </w:pPr>
    </w:p>
    <w:p w:rsidR="00544DB9" w:rsidRPr="00B77F66" w:rsidRDefault="00544DB9" w:rsidP="008357EC">
      <w:pPr>
        <w:ind w:left="-284"/>
        <w:jc w:val="both"/>
        <w:rPr>
          <w:color w:val="FF0000"/>
          <w:sz w:val="22"/>
          <w:szCs w:val="22"/>
        </w:rPr>
      </w:pPr>
      <w:r w:rsidRPr="00B77F66">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r w:rsidR="009D26A0">
        <w:rPr>
          <w:sz w:val="22"/>
          <w:szCs w:val="22"/>
        </w:rPr>
        <w:t>не установлен</w:t>
      </w:r>
      <w:r w:rsidRPr="00B77F66">
        <w:rPr>
          <w:sz w:val="22"/>
          <w:szCs w:val="22"/>
        </w:rPr>
        <w:t xml:space="preserve">. </w:t>
      </w:r>
    </w:p>
    <w:p w:rsidR="00544DB9" w:rsidRPr="00B77F66" w:rsidRDefault="00544DB9" w:rsidP="00544DB9">
      <w:pPr>
        <w:rPr>
          <w:sz w:val="22"/>
          <w:szCs w:val="22"/>
        </w:rPr>
      </w:pPr>
    </w:p>
    <w:tbl>
      <w:tblPr>
        <w:tblW w:w="10819" w:type="dxa"/>
        <w:tblInd w:w="-289" w:type="dxa"/>
        <w:tblCellMar>
          <w:top w:w="75" w:type="dxa"/>
          <w:left w:w="40" w:type="dxa"/>
          <w:bottom w:w="75" w:type="dxa"/>
          <w:right w:w="40" w:type="dxa"/>
        </w:tblCellMar>
        <w:tblLook w:val="0000" w:firstRow="0" w:lastRow="0" w:firstColumn="0" w:lastColumn="0" w:noHBand="0" w:noVBand="0"/>
      </w:tblPr>
      <w:tblGrid>
        <w:gridCol w:w="4157"/>
        <w:gridCol w:w="283"/>
        <w:gridCol w:w="4253"/>
        <w:gridCol w:w="2126"/>
      </w:tblGrid>
      <w:tr w:rsidR="00544DB9" w:rsidRPr="00B77F66" w:rsidTr="00665809">
        <w:trPr>
          <w:trHeight w:val="400"/>
        </w:trPr>
        <w:tc>
          <w:tcPr>
            <w:tcW w:w="4440" w:type="dxa"/>
            <w:gridSpan w:val="2"/>
            <w:tcBorders>
              <w:top w:val="single" w:sz="4" w:space="0" w:color="000000"/>
              <w:left w:val="single" w:sz="4" w:space="0" w:color="000000"/>
              <w:bottom w:val="single" w:sz="4" w:space="0" w:color="000000"/>
              <w:right w:val="single" w:sz="4" w:space="0" w:color="000000"/>
            </w:tcBorders>
            <w:shd w:val="clear" w:color="auto" w:fill="auto"/>
          </w:tcPr>
          <w:p w:rsidR="00544DB9" w:rsidRPr="00B77F66" w:rsidRDefault="00544DB9" w:rsidP="002A663C">
            <w:pPr>
              <w:rPr>
                <w:sz w:val="22"/>
                <w:szCs w:val="22"/>
              </w:rPr>
            </w:pPr>
            <w:r w:rsidRPr="00B77F66">
              <w:rPr>
                <w:sz w:val="22"/>
                <w:szCs w:val="22"/>
              </w:rPr>
              <w:t>Не соответствует требованиям</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44DB9" w:rsidRPr="00B77F66" w:rsidRDefault="00544DB9" w:rsidP="002A663C">
            <w:pPr>
              <w:rPr>
                <w:sz w:val="22"/>
                <w:szCs w:val="22"/>
              </w:rPr>
            </w:pPr>
            <w:r w:rsidRPr="00B77F66">
              <w:rPr>
                <w:sz w:val="22"/>
                <w:szCs w:val="22"/>
              </w:rPr>
              <w:t>Обоснование (описание несоответствия)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44DB9" w:rsidRPr="00B77F66" w:rsidRDefault="00544DB9" w:rsidP="002A663C">
            <w:pPr>
              <w:rPr>
                <w:sz w:val="22"/>
                <w:szCs w:val="22"/>
              </w:rPr>
            </w:pPr>
            <w:r w:rsidRPr="00B77F66">
              <w:rPr>
                <w:sz w:val="22"/>
                <w:szCs w:val="22"/>
              </w:rPr>
              <w:t>Основание</w:t>
            </w:r>
          </w:p>
        </w:tc>
      </w:tr>
      <w:tr w:rsidR="001A6CFB" w:rsidRPr="00137B57" w:rsidTr="002A663C">
        <w:trPr>
          <w:trHeight w:val="240"/>
        </w:trPr>
        <w:tc>
          <w:tcPr>
            <w:tcW w:w="4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6CFB" w:rsidRPr="00B77F66" w:rsidRDefault="001A6CFB" w:rsidP="001A6CFB">
            <w:pPr>
              <w:jc w:val="both"/>
              <w:rPr>
                <w:sz w:val="22"/>
                <w:szCs w:val="22"/>
              </w:rPr>
            </w:pPr>
            <w:r w:rsidRPr="00B77F66">
              <w:rPr>
                <w:sz w:val="22"/>
                <w:szCs w:val="22"/>
              </w:rPr>
              <w:t xml:space="preserve">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w:t>
            </w:r>
            <w:r w:rsidRPr="00B77F66">
              <w:rPr>
                <w:sz w:val="22"/>
                <w:szCs w:val="22"/>
              </w:rPr>
              <w:lastRenderedPageBreak/>
              <w:t>заявки на участие в предварительном отборе.</w:t>
            </w:r>
          </w:p>
          <w:p w:rsidR="001A6CFB" w:rsidRPr="00B77F66" w:rsidRDefault="001A6CFB" w:rsidP="001A6CFB">
            <w:pPr>
              <w:jc w:val="both"/>
              <w:rPr>
                <w:sz w:val="22"/>
                <w:szCs w:val="22"/>
              </w:rPr>
            </w:pPr>
            <w:r w:rsidRPr="00B77F66">
              <w:rPr>
                <w:sz w:val="22"/>
                <w:szCs w:val="22"/>
              </w:rP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04.03.2019 № 86 «Об утверждении формы выписки из реестра членов саморегулируемой организации".</w:t>
            </w:r>
          </w:p>
          <w:p w:rsidR="001A6CFB" w:rsidRPr="00B77F66" w:rsidRDefault="001A6CFB" w:rsidP="001A6CFB">
            <w:pPr>
              <w:jc w:val="both"/>
              <w:rPr>
                <w:sz w:val="22"/>
                <w:szCs w:val="22"/>
              </w:rPr>
            </w:pPr>
            <w:r w:rsidRPr="00B77F66">
              <w:rPr>
                <w:sz w:val="22"/>
                <w:szCs w:val="22"/>
              </w:rPr>
              <w:t>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w:t>
            </w:r>
          </w:p>
          <w:p w:rsidR="001A6CFB" w:rsidRPr="00B77F66" w:rsidRDefault="001A6CFB" w:rsidP="001A6CFB">
            <w:pPr>
              <w:jc w:val="both"/>
              <w:rPr>
                <w:sz w:val="22"/>
                <w:szCs w:val="22"/>
              </w:rPr>
            </w:pPr>
            <w:r w:rsidRPr="00B77F66">
              <w:rPr>
                <w:sz w:val="22"/>
                <w:szCs w:val="22"/>
              </w:rPr>
              <w:t>В выписке из реестра членов саморегулируемой организации в графе «Сведения» по пункту 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определен уровень ответственности члена саморегулируемой организации.</w:t>
            </w:r>
          </w:p>
        </w:tc>
        <w:tc>
          <w:tcPr>
            <w:tcW w:w="4253" w:type="dxa"/>
            <w:tcBorders>
              <w:top w:val="single" w:sz="8" w:space="0" w:color="000000"/>
              <w:left w:val="single" w:sz="8" w:space="0" w:color="000000"/>
              <w:bottom w:val="single" w:sz="8" w:space="0" w:color="000000"/>
              <w:right w:val="single" w:sz="8" w:space="0" w:color="000000"/>
            </w:tcBorders>
          </w:tcPr>
          <w:p w:rsidR="00127C6B" w:rsidRDefault="00665809" w:rsidP="00665809">
            <w:pPr>
              <w:ind w:right="108"/>
              <w:jc w:val="both"/>
              <w:rPr>
                <w:sz w:val="22"/>
                <w:szCs w:val="22"/>
              </w:rPr>
            </w:pPr>
            <w:r w:rsidRPr="00B77F66">
              <w:rPr>
                <w:sz w:val="22"/>
                <w:szCs w:val="22"/>
              </w:rPr>
              <w:lastRenderedPageBreak/>
              <w:t>В составе заявки ООО «МОСГИПРОСТРОЙ» предоставлена копия выписки из реестра членов саморегулируемой организации от 11.06.2021 г. № 1106/5, выданн</w:t>
            </w:r>
            <w:r w:rsidR="00B77F66">
              <w:rPr>
                <w:sz w:val="22"/>
                <w:szCs w:val="22"/>
              </w:rPr>
              <w:t>ой</w:t>
            </w:r>
            <w:r w:rsidRPr="00B77F66">
              <w:rPr>
                <w:sz w:val="22"/>
                <w:szCs w:val="22"/>
              </w:rPr>
              <w:t xml:space="preserve"> Ассоциацией строителей </w:t>
            </w:r>
            <w:r w:rsidRPr="00B77F66">
              <w:rPr>
                <w:sz w:val="22"/>
                <w:szCs w:val="22"/>
              </w:rPr>
              <w:lastRenderedPageBreak/>
              <w:t xml:space="preserve">саморегулируемая организация «Объединение строительных организаций «ЭкспертСтрой» (Ассоциация СРО «ЭкспертСтрой», регистрационный номер в государственном реестре СРО: СРО-С-265-10042013) (далее  - выписка №1106/5 от 11.06.2021), в которой в разделе «Сведения о наличии права» </w:t>
            </w:r>
            <w:r w:rsidR="00B77F66">
              <w:rPr>
                <w:sz w:val="22"/>
                <w:szCs w:val="22"/>
              </w:rPr>
              <w:t>отсутствуют сведения о размере обязательств по договорам строительного подряда, заключенным с использованием конкурентных способов заключения договоров</w:t>
            </w:r>
            <w:r w:rsidR="00127C6B">
              <w:rPr>
                <w:sz w:val="22"/>
                <w:szCs w:val="22"/>
              </w:rPr>
              <w:t xml:space="preserve"> (уро</w:t>
            </w:r>
            <w:r w:rsidRPr="00B77F66">
              <w:rPr>
                <w:sz w:val="22"/>
                <w:szCs w:val="22"/>
              </w:rPr>
              <w:t>вень ответственности)</w:t>
            </w:r>
            <w:r w:rsidR="00127C6B">
              <w:rPr>
                <w:sz w:val="22"/>
                <w:szCs w:val="22"/>
              </w:rPr>
              <w:t>.</w:t>
            </w:r>
          </w:p>
          <w:p w:rsidR="00665809" w:rsidRPr="00B77F66" w:rsidRDefault="00665809" w:rsidP="00665809">
            <w:pPr>
              <w:ind w:right="108"/>
              <w:jc w:val="both"/>
              <w:rPr>
                <w:sz w:val="22"/>
                <w:szCs w:val="22"/>
              </w:rPr>
            </w:pPr>
            <w:r w:rsidRPr="00B77F66">
              <w:rPr>
                <w:sz w:val="22"/>
                <w:szCs w:val="22"/>
              </w:rPr>
              <w:t xml:space="preserve"> Форма представленной выписки от 11.06.2021  № 1106/5 не соответствует форме, утвержденной Приказом Федеральной службы по экологическому, технологическому и атомному надзору от 04.03.2019 № 86 «Об утверждении формы выписки из реестра членов саморегулируемой организации".</w:t>
            </w:r>
          </w:p>
          <w:p w:rsidR="00665809" w:rsidRPr="00B77F66" w:rsidRDefault="00665809" w:rsidP="00665809">
            <w:pPr>
              <w:ind w:right="108"/>
              <w:jc w:val="both"/>
              <w:rPr>
                <w:sz w:val="22"/>
                <w:szCs w:val="22"/>
              </w:rPr>
            </w:pPr>
          </w:p>
          <w:p w:rsidR="00665809" w:rsidRPr="00B77F66" w:rsidRDefault="00665809" w:rsidP="00665809">
            <w:pPr>
              <w:ind w:right="108"/>
              <w:jc w:val="both"/>
              <w:rPr>
                <w:sz w:val="22"/>
                <w:szCs w:val="22"/>
              </w:rPr>
            </w:pPr>
            <w:r w:rsidRPr="00B77F66">
              <w:rPr>
                <w:sz w:val="22"/>
                <w:szCs w:val="22"/>
              </w:rPr>
              <w:t>Также в соответствии с информацией, размещенной на официальном сайте Ассоциации «Национальное объединение строителей» (НОСТРОЙ), а также на официальном сайте Ассоциации СРО «ЭкспертСтрой» (СРО-С-265-10042013), у Участника ООО «МОСГИПРОСТРОЙ», как у члена саморегулируемой организации, отсутствует право на выполнение работ по договорам строительного подряда, заключаемым с использованием конкурентных способов заключения договоров (уровень ответственности).</w:t>
            </w:r>
          </w:p>
          <w:p w:rsidR="00665809" w:rsidRPr="00B77F66" w:rsidRDefault="00665809" w:rsidP="00665809">
            <w:pPr>
              <w:ind w:right="108"/>
              <w:jc w:val="both"/>
              <w:rPr>
                <w:sz w:val="22"/>
                <w:szCs w:val="22"/>
              </w:rPr>
            </w:pPr>
          </w:p>
          <w:p w:rsidR="00665809" w:rsidRPr="00B77F66" w:rsidRDefault="00665809" w:rsidP="00665809">
            <w:pPr>
              <w:ind w:right="108"/>
              <w:jc w:val="both"/>
              <w:rPr>
                <w:sz w:val="22"/>
                <w:szCs w:val="22"/>
              </w:rPr>
            </w:pPr>
            <w:r w:rsidRPr="00B77F66">
              <w:rPr>
                <w:sz w:val="22"/>
                <w:szCs w:val="22"/>
              </w:rPr>
              <w:t xml:space="preserve">Также в соответствии с письмом Ассоциации СРО «ЭкспертСтрой» от 21.06.2021 г. исх. № 2106/3 (запрос Жилищного комитета от 17.06.2021 № 02-54-3994/21-0-0) сообщено, что выписка № 1106/5 от 11.06.2021 ООО «МОСГИПРОСТРОЙ» не является подлинной. Данная выписка Ассоциацией не выдавалась. Информация в реестре членов, на официальном сайте Ассоциации СРО «ЭкспертСтрой», является актуальной. ООО «МОСГИПРОСТРОЙ» (ИНН 7703714837) не получало право выполнять строительство, реконструкцию,  капитальный ремонт объектов капитального строительства по договору строительного подряда, заключенному с использованием конкурентных способов </w:t>
            </w:r>
            <w:r w:rsidRPr="00B77F66">
              <w:rPr>
                <w:sz w:val="22"/>
                <w:szCs w:val="22"/>
              </w:rPr>
              <w:lastRenderedPageBreak/>
              <w:t>заключения договоров. Взнос в Компенсационный фонд Обеспечения договорных обязательств ООО «МОСГИПРОСТРОЙ» (ИНН 7703714837) не вносило.</w:t>
            </w:r>
          </w:p>
          <w:p w:rsidR="00665809" w:rsidRPr="00B77F66" w:rsidRDefault="00665809" w:rsidP="00665809">
            <w:pPr>
              <w:ind w:right="108"/>
              <w:jc w:val="both"/>
              <w:rPr>
                <w:sz w:val="22"/>
                <w:szCs w:val="22"/>
              </w:rPr>
            </w:pPr>
            <w:r w:rsidRPr="00B77F66">
              <w:rPr>
                <w:sz w:val="22"/>
                <w:szCs w:val="22"/>
              </w:rPr>
              <w:t>В прилагаемой к письму актуальной выписке из реестров членов Ассоциации СРО «ЭкспертСтрой» в отношении ООО «МОСГИПРОСТРОЙ» (ИНН 7703714837) №0000000000000000000002687 от 21.06.2021 в графе «Сведения» по пункту 3.3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не определен уровень ответственности члена саморегулируемой организации.</w:t>
            </w:r>
          </w:p>
          <w:p w:rsidR="00665809" w:rsidRPr="00B77F66" w:rsidRDefault="00665809" w:rsidP="00665809">
            <w:pPr>
              <w:ind w:right="108"/>
              <w:jc w:val="both"/>
              <w:rPr>
                <w:sz w:val="22"/>
                <w:szCs w:val="22"/>
              </w:rPr>
            </w:pPr>
            <w:r w:rsidRPr="00B77F66">
              <w:rPr>
                <w:sz w:val="22"/>
                <w:szCs w:val="22"/>
              </w:rPr>
              <w:t xml:space="preserve"> </w:t>
            </w:r>
          </w:p>
          <w:p w:rsidR="001A6CFB" w:rsidRPr="00B77F66" w:rsidRDefault="00665809" w:rsidP="00665809">
            <w:pPr>
              <w:ind w:right="108"/>
              <w:jc w:val="both"/>
              <w:rPr>
                <w:sz w:val="22"/>
                <w:szCs w:val="22"/>
              </w:rPr>
            </w:pPr>
            <w:r w:rsidRPr="00B77F66">
              <w:rPr>
                <w:sz w:val="22"/>
                <w:szCs w:val="22"/>
              </w:rPr>
              <w:t>Таким образом, ООО «МОСГИПРОСТРОЙ» не вправе заключать договоры строительного подряда с использованием конкурентных способов заключения договоров.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A6CFB" w:rsidRPr="00B77F66" w:rsidRDefault="001A6CFB" w:rsidP="001A6CFB">
            <w:pPr>
              <w:jc w:val="both"/>
              <w:rPr>
                <w:sz w:val="22"/>
                <w:szCs w:val="22"/>
              </w:rPr>
            </w:pPr>
            <w:r w:rsidRPr="00B77F66">
              <w:rPr>
                <w:sz w:val="22"/>
                <w:szCs w:val="22"/>
              </w:rPr>
              <w:lastRenderedPageBreak/>
              <w:t xml:space="preserve">подпункт в) пункта 53 Положения 615 - </w:t>
            </w:r>
          </w:p>
          <w:p w:rsidR="001A6CFB" w:rsidRPr="00B77F66" w:rsidRDefault="001A6CFB" w:rsidP="001A6CFB">
            <w:pPr>
              <w:jc w:val="both"/>
              <w:rPr>
                <w:sz w:val="22"/>
                <w:szCs w:val="22"/>
              </w:rPr>
            </w:pPr>
            <w:r w:rsidRPr="00B77F66">
              <w:rPr>
                <w:sz w:val="22"/>
                <w:szCs w:val="22"/>
              </w:rPr>
              <w:t xml:space="preserve">установление факта представления участником предварительного </w:t>
            </w:r>
            <w:r w:rsidRPr="00B77F66">
              <w:rPr>
                <w:sz w:val="22"/>
                <w:szCs w:val="22"/>
              </w:rPr>
              <w:lastRenderedPageBreak/>
              <w:t>отбора недостоверной информации (сведений, документов) в составе заявки на участие в предварительном отборе.</w:t>
            </w:r>
          </w:p>
          <w:p w:rsidR="001A6CFB" w:rsidRPr="00B77F66" w:rsidRDefault="001A6CFB" w:rsidP="001A6CFB">
            <w:pPr>
              <w:jc w:val="both"/>
            </w:pPr>
          </w:p>
        </w:tc>
      </w:tr>
      <w:tr w:rsidR="005A2743" w:rsidRPr="00137B57" w:rsidTr="00DE4FBC">
        <w:trPr>
          <w:trHeight w:val="240"/>
        </w:trPr>
        <w:tc>
          <w:tcPr>
            <w:tcW w:w="10819" w:type="dxa"/>
            <w:gridSpan w:val="4"/>
            <w:tcBorders>
              <w:top w:val="single" w:sz="4" w:space="0" w:color="000000"/>
              <w:left w:val="single" w:sz="4" w:space="0" w:color="000000"/>
              <w:bottom w:val="single" w:sz="4" w:space="0" w:color="000000"/>
              <w:right w:val="single" w:sz="4" w:space="0" w:color="000000"/>
            </w:tcBorders>
            <w:shd w:val="clear" w:color="auto" w:fill="auto"/>
          </w:tcPr>
          <w:p w:rsidR="005A2743" w:rsidRPr="00665809" w:rsidRDefault="005A2743" w:rsidP="001A6CFB">
            <w:pPr>
              <w:rPr>
                <w:sz w:val="22"/>
                <w:szCs w:val="22"/>
              </w:rPr>
            </w:pPr>
            <w:r w:rsidRPr="00665809">
              <w:rPr>
                <w:sz w:val="22"/>
                <w:szCs w:val="22"/>
              </w:rPr>
              <w:lastRenderedPageBreak/>
              <w:t>Голосование: «ЗА» - единогласно</w:t>
            </w:r>
          </w:p>
          <w:p w:rsidR="005A2743" w:rsidRPr="00137B57" w:rsidRDefault="005A2743" w:rsidP="001A6CFB">
            <w:pPr>
              <w:jc w:val="both"/>
              <w:rPr>
                <w:highlight w:val="yellow"/>
              </w:rPr>
            </w:pPr>
          </w:p>
        </w:tc>
      </w:tr>
      <w:tr w:rsidR="001A6CFB" w:rsidRPr="0071109B" w:rsidTr="001B3B2D">
        <w:trPr>
          <w:trHeight w:val="240"/>
        </w:trPr>
        <w:tc>
          <w:tcPr>
            <w:tcW w:w="4157" w:type="dxa"/>
            <w:tcBorders>
              <w:top w:val="single" w:sz="4" w:space="0" w:color="000000"/>
              <w:left w:val="single" w:sz="4" w:space="0" w:color="000000"/>
              <w:bottom w:val="single" w:sz="4" w:space="0" w:color="000000"/>
              <w:right w:val="single" w:sz="4" w:space="0" w:color="000000"/>
            </w:tcBorders>
            <w:shd w:val="clear" w:color="auto" w:fill="auto"/>
          </w:tcPr>
          <w:p w:rsidR="001A6CFB" w:rsidRPr="0071109B" w:rsidRDefault="001A6CFB" w:rsidP="001A6CFB">
            <w:pPr>
              <w:jc w:val="both"/>
              <w:rPr>
                <w:sz w:val="22"/>
                <w:szCs w:val="22"/>
              </w:rPr>
            </w:pPr>
            <w:r w:rsidRPr="0071109B">
              <w:rPr>
                <w:sz w:val="22"/>
                <w:szCs w:val="22"/>
              </w:rPr>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1A6CFB" w:rsidRPr="0071109B" w:rsidRDefault="001A6CFB" w:rsidP="001A6CFB">
            <w:pPr>
              <w:jc w:val="both"/>
              <w:rPr>
                <w:sz w:val="22"/>
                <w:szCs w:val="22"/>
              </w:rPr>
            </w:pPr>
            <w:r w:rsidRPr="0071109B">
              <w:rPr>
                <w:sz w:val="22"/>
                <w:szCs w:val="22"/>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71109B">
              <w:rPr>
                <w:bCs/>
                <w:sz w:val="22"/>
                <w:szCs w:val="22"/>
              </w:rPr>
              <w:t xml:space="preserve">, имеющих </w:t>
            </w:r>
            <w:r w:rsidRPr="0071109B">
              <w:rPr>
                <w:sz w:val="22"/>
                <w:szCs w:val="22"/>
              </w:rPr>
              <w:lastRenderedPageBreak/>
              <w:t>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672/пр.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
          <w:p w:rsidR="001A6CFB" w:rsidRPr="0071109B" w:rsidRDefault="001A6CFB" w:rsidP="001A6CFB">
            <w:pPr>
              <w:jc w:val="both"/>
              <w:rPr>
                <w:sz w:val="22"/>
                <w:szCs w:val="22"/>
              </w:rPr>
            </w:pPr>
            <w:r w:rsidRPr="0071109B">
              <w:rPr>
                <w:sz w:val="22"/>
                <w:szCs w:val="22"/>
              </w:rPr>
              <w:t>В соответствии с пунктом 13.10 раздела VI документации в составе заявки должны быть предоставлены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сертификатов и аттестатов, удостоверений.</w:t>
            </w:r>
          </w:p>
          <w:p w:rsidR="001A6CFB" w:rsidRPr="0071109B" w:rsidRDefault="001A6CFB" w:rsidP="001A6CFB">
            <w:pPr>
              <w:jc w:val="both"/>
              <w:rPr>
                <w:sz w:val="22"/>
                <w:szCs w:val="22"/>
              </w:rPr>
            </w:pPr>
            <w:r w:rsidRPr="0071109B">
              <w:rPr>
                <w:sz w:val="22"/>
                <w:szCs w:val="22"/>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1A6CFB" w:rsidRPr="0071109B" w:rsidRDefault="001A6CFB" w:rsidP="001A6CFB">
            <w:pPr>
              <w:jc w:val="both"/>
              <w:rPr>
                <w:sz w:val="22"/>
                <w:szCs w:val="22"/>
              </w:rPr>
            </w:pPr>
            <w:r w:rsidRPr="0071109B">
              <w:rPr>
                <w:sz w:val="22"/>
                <w:szCs w:val="22"/>
              </w:rPr>
              <w:lastRenderedPageBreak/>
              <w:t>Предос</w:t>
            </w:r>
            <w:r w:rsidR="00127C6B" w:rsidRPr="0071109B">
              <w:rPr>
                <w:sz w:val="22"/>
                <w:szCs w:val="22"/>
              </w:rPr>
              <w:t>тавленная в составе заявки ООО «МОСГИПРОСТРОЙ</w:t>
            </w:r>
            <w:r w:rsidRPr="0071109B">
              <w:rPr>
                <w:sz w:val="22"/>
                <w:szCs w:val="22"/>
              </w:rPr>
              <w:t xml:space="preserve">» форма «Штатно-списочный состав сотрудников» </w:t>
            </w:r>
            <w:r w:rsidR="00127C6B" w:rsidRPr="0071109B">
              <w:rPr>
                <w:sz w:val="22"/>
                <w:szCs w:val="22"/>
              </w:rPr>
              <w:t xml:space="preserve">(далее – ШССС) </w:t>
            </w:r>
            <w:r w:rsidRPr="0071109B">
              <w:rPr>
                <w:sz w:val="22"/>
                <w:szCs w:val="22"/>
              </w:rPr>
              <w:t xml:space="preserve">содержит информацию </w:t>
            </w:r>
            <w:r w:rsidR="00127C6B" w:rsidRPr="0071109B">
              <w:rPr>
                <w:sz w:val="22"/>
                <w:szCs w:val="22"/>
              </w:rPr>
              <w:t>о 4</w:t>
            </w:r>
            <w:r w:rsidRPr="0071109B">
              <w:rPr>
                <w:sz w:val="22"/>
                <w:szCs w:val="22"/>
              </w:rPr>
              <w:t xml:space="preserve"> сотрудниках.</w:t>
            </w:r>
          </w:p>
          <w:p w:rsidR="001A6CFB" w:rsidRPr="0071109B" w:rsidRDefault="001A6CFB" w:rsidP="001A6CFB">
            <w:pPr>
              <w:jc w:val="both"/>
              <w:rPr>
                <w:sz w:val="22"/>
                <w:szCs w:val="22"/>
              </w:rPr>
            </w:pPr>
            <w:r w:rsidRPr="0071109B">
              <w:rPr>
                <w:sz w:val="22"/>
                <w:szCs w:val="22"/>
              </w:rPr>
              <w:t>Из них:</w:t>
            </w:r>
          </w:p>
          <w:p w:rsidR="00127C6B" w:rsidRPr="0071109B" w:rsidRDefault="00127C6B" w:rsidP="001A6CFB">
            <w:pPr>
              <w:jc w:val="both"/>
              <w:rPr>
                <w:sz w:val="22"/>
                <w:szCs w:val="22"/>
              </w:rPr>
            </w:pPr>
            <w:r w:rsidRPr="0071109B">
              <w:rPr>
                <w:sz w:val="22"/>
                <w:szCs w:val="22"/>
              </w:rPr>
              <w:t>- по сотруднику Ш.В.М. (поз. 1 в ШССС)  представлен диплом о высшем образовании с присуждением квалификации экономист менеджер по специальности «Экономика и управление на предприятии (транспорт)»</w:t>
            </w:r>
            <w:r w:rsidR="002A663C" w:rsidRPr="0071109B">
              <w:rPr>
                <w:sz w:val="22"/>
                <w:szCs w:val="22"/>
              </w:rPr>
              <w:t>, ч</w:t>
            </w:r>
            <w:r w:rsidRPr="0071109B">
              <w:rPr>
                <w:sz w:val="22"/>
                <w:szCs w:val="22"/>
              </w:rPr>
              <w:t>то не соотве</w:t>
            </w:r>
            <w:r w:rsidR="002A663C" w:rsidRPr="0071109B">
              <w:rPr>
                <w:sz w:val="22"/>
                <w:szCs w:val="22"/>
              </w:rPr>
              <w:t>т</w:t>
            </w:r>
            <w:r w:rsidRPr="0071109B">
              <w:rPr>
                <w:sz w:val="22"/>
                <w:szCs w:val="22"/>
              </w:rPr>
              <w:t xml:space="preserve">ствует </w:t>
            </w:r>
            <w:r w:rsidR="002A663C" w:rsidRPr="0071109B">
              <w:rPr>
                <w:sz w:val="22"/>
                <w:szCs w:val="22"/>
              </w:rPr>
              <w:t xml:space="preserve"> специальностям высшего образования, указанным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w:t>
            </w:r>
            <w:r w:rsidR="002A663C" w:rsidRPr="0071109B">
              <w:rPr>
                <w:sz w:val="22"/>
                <w:szCs w:val="22"/>
              </w:rPr>
              <w:lastRenderedPageBreak/>
              <w:t>специалистов по организации строительства, утвержденном приказом Минстроя России от 06.11.2020 № 672/пр</w:t>
            </w:r>
            <w:r w:rsidR="004F3F4B" w:rsidRPr="0071109B">
              <w:rPr>
                <w:sz w:val="22"/>
                <w:szCs w:val="22"/>
              </w:rPr>
              <w:t xml:space="preserve">. Представленный по данному сотруднику диплом о профессиональной переподготовке по программе «Менеджмент» не является документом о высшем образовании; </w:t>
            </w:r>
          </w:p>
          <w:p w:rsidR="002A663C" w:rsidRPr="0071109B" w:rsidRDefault="002A663C" w:rsidP="001A6CFB">
            <w:pPr>
              <w:jc w:val="both"/>
              <w:rPr>
                <w:sz w:val="22"/>
                <w:szCs w:val="22"/>
              </w:rPr>
            </w:pPr>
            <w:r w:rsidRPr="0071109B">
              <w:rPr>
                <w:sz w:val="22"/>
                <w:szCs w:val="22"/>
              </w:rPr>
              <w:t>- по сотруднику О.О.Г.(поз. 2 в ШССС</w:t>
            </w:r>
            <w:r w:rsidRPr="0036252C">
              <w:rPr>
                <w:sz w:val="22"/>
                <w:szCs w:val="22"/>
              </w:rPr>
              <w:t>) представлен диплом о высшем образовании</w:t>
            </w:r>
            <w:r w:rsidRPr="0071109B">
              <w:rPr>
                <w:sz w:val="22"/>
                <w:szCs w:val="22"/>
              </w:rPr>
              <w:t xml:space="preserve"> с присуждением квалификации инженер-экономист по организации управления производством по специальности «Организация управления производством в химической промышленности», что не соответствует  специальностям высшего образования, указанным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672/пр. Также согласно сведениям представленной трудовой книжки (</w:t>
            </w:r>
            <w:r w:rsidR="00CB2353" w:rsidRPr="0071109B">
              <w:rPr>
                <w:sz w:val="22"/>
                <w:szCs w:val="22"/>
              </w:rPr>
              <w:t>последняя .</w:t>
            </w:r>
            <w:r w:rsidRPr="0071109B">
              <w:rPr>
                <w:sz w:val="22"/>
                <w:szCs w:val="22"/>
              </w:rPr>
              <w:t>запись № 38 от 10.06.2021) указанный сотрудник работает в ООО «МОСГИПРОСТРОЙ» по основному месту работы в должности «финансовый директор»</w:t>
            </w:r>
            <w:r w:rsidR="00CB2353" w:rsidRPr="0071109B">
              <w:rPr>
                <w:sz w:val="22"/>
                <w:szCs w:val="22"/>
              </w:rPr>
              <w:t xml:space="preserve">, что </w:t>
            </w:r>
            <w:r w:rsidRPr="0071109B">
              <w:rPr>
                <w:sz w:val="22"/>
                <w:szCs w:val="22"/>
              </w:rPr>
              <w:t xml:space="preserve"> </w:t>
            </w:r>
            <w:r w:rsidR="00CB2353" w:rsidRPr="0071109B">
              <w:rPr>
                <w:sz w:val="22"/>
                <w:szCs w:val="22"/>
              </w:rPr>
              <w:t>не относится к специалистам по организации выполнения работ по строительству, реконструкции, капитальному ремонту объектов капитального строительства. Также указанная должность сотрудника ООО «МОСГИПРОСТРОЙ» по основному месту работы «финансовый директор» с 10.06.2021 не предусмотрена в представленном штатном расписании ООО «МОСГИПРОСТРОЙ» (№ 210-601 от 01.06.2021). на период 12 мес. с 01.06.2021 г.</w:t>
            </w:r>
            <w:r w:rsidRPr="0071109B">
              <w:rPr>
                <w:sz w:val="22"/>
                <w:szCs w:val="22"/>
              </w:rPr>
              <w:t>;</w:t>
            </w:r>
          </w:p>
          <w:p w:rsidR="00941CD8" w:rsidRPr="0071109B" w:rsidRDefault="00CB2353" w:rsidP="001A6CFB">
            <w:pPr>
              <w:jc w:val="both"/>
              <w:rPr>
                <w:sz w:val="22"/>
                <w:szCs w:val="22"/>
              </w:rPr>
            </w:pPr>
            <w:r w:rsidRPr="0071109B">
              <w:rPr>
                <w:sz w:val="22"/>
                <w:szCs w:val="22"/>
              </w:rPr>
              <w:t xml:space="preserve">- </w:t>
            </w:r>
            <w:r w:rsidR="004F3F4B" w:rsidRPr="0071109B">
              <w:rPr>
                <w:sz w:val="22"/>
                <w:szCs w:val="22"/>
              </w:rPr>
              <w:t>по сотруднику Б</w:t>
            </w:r>
            <w:r w:rsidRPr="0071109B">
              <w:rPr>
                <w:sz w:val="22"/>
                <w:szCs w:val="22"/>
              </w:rPr>
              <w:t>.</w:t>
            </w:r>
            <w:r w:rsidR="004F3F4B" w:rsidRPr="0071109B">
              <w:rPr>
                <w:sz w:val="22"/>
                <w:szCs w:val="22"/>
              </w:rPr>
              <w:t>Г</w:t>
            </w:r>
            <w:r w:rsidRPr="0071109B">
              <w:rPr>
                <w:sz w:val="22"/>
                <w:szCs w:val="22"/>
              </w:rPr>
              <w:t>.</w:t>
            </w:r>
            <w:r w:rsidR="004F3F4B" w:rsidRPr="0071109B">
              <w:rPr>
                <w:sz w:val="22"/>
                <w:szCs w:val="22"/>
              </w:rPr>
              <w:t>И</w:t>
            </w:r>
            <w:r w:rsidRPr="0071109B">
              <w:rPr>
                <w:sz w:val="22"/>
                <w:szCs w:val="22"/>
              </w:rPr>
              <w:t xml:space="preserve">. (поз. </w:t>
            </w:r>
            <w:r w:rsidR="004F3F4B" w:rsidRPr="0071109B">
              <w:rPr>
                <w:sz w:val="22"/>
                <w:szCs w:val="22"/>
              </w:rPr>
              <w:t>3</w:t>
            </w:r>
            <w:r w:rsidRPr="0071109B">
              <w:rPr>
                <w:sz w:val="22"/>
                <w:szCs w:val="22"/>
              </w:rPr>
              <w:t xml:space="preserve"> в ШССС)  представлен диплом </w:t>
            </w:r>
            <w:r w:rsidR="004F3F4B" w:rsidRPr="0071109B">
              <w:rPr>
                <w:sz w:val="22"/>
                <w:szCs w:val="22"/>
              </w:rPr>
              <w:t xml:space="preserve">специалиста, выданный 20.01.2015, с </w:t>
            </w:r>
            <w:r w:rsidRPr="0071109B">
              <w:rPr>
                <w:sz w:val="22"/>
                <w:szCs w:val="22"/>
              </w:rPr>
              <w:t xml:space="preserve"> присуждением квалификации менеджер по специальности «</w:t>
            </w:r>
            <w:r w:rsidR="004F3F4B" w:rsidRPr="0071109B">
              <w:rPr>
                <w:sz w:val="22"/>
                <w:szCs w:val="22"/>
              </w:rPr>
              <w:t>Менеджмент организации</w:t>
            </w:r>
            <w:r w:rsidRPr="0071109B">
              <w:rPr>
                <w:sz w:val="22"/>
                <w:szCs w:val="22"/>
              </w:rPr>
              <w:t>»</w:t>
            </w:r>
            <w:r w:rsidR="004F3F4B" w:rsidRPr="0071109B">
              <w:rPr>
                <w:sz w:val="22"/>
                <w:szCs w:val="22"/>
              </w:rPr>
              <w:t>. Согласно перечню специальностей</w:t>
            </w:r>
            <w:r w:rsidRPr="0071109B">
              <w:rPr>
                <w:sz w:val="22"/>
                <w:szCs w:val="22"/>
              </w:rPr>
              <w:t xml:space="preserve"> высшего образования, указанным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w:t>
            </w:r>
            <w:r w:rsidRPr="0071109B">
              <w:rPr>
                <w:sz w:val="22"/>
                <w:szCs w:val="22"/>
              </w:rPr>
              <w:lastRenderedPageBreak/>
              <w:t>06.11.2020 № 672/пр</w:t>
            </w:r>
            <w:r w:rsidR="004F3F4B" w:rsidRPr="0071109B">
              <w:rPr>
                <w:sz w:val="22"/>
                <w:szCs w:val="22"/>
              </w:rPr>
              <w:t xml:space="preserve"> менеджмент организации соответствует только по профилю и специализации, относящихся к области строительства. При этом, документы, подтверждающие </w:t>
            </w:r>
            <w:r w:rsidR="00941CD8" w:rsidRPr="0071109B">
              <w:rPr>
                <w:sz w:val="22"/>
                <w:szCs w:val="22"/>
              </w:rPr>
              <w:t xml:space="preserve">профиль и специализацию в составе заявки не представлены. </w:t>
            </w:r>
          </w:p>
          <w:p w:rsidR="00127C6B" w:rsidRPr="0071109B" w:rsidRDefault="00941CD8" w:rsidP="001A6CFB">
            <w:pPr>
              <w:jc w:val="both"/>
              <w:rPr>
                <w:sz w:val="22"/>
                <w:szCs w:val="22"/>
              </w:rPr>
            </w:pPr>
            <w:r w:rsidRPr="0071109B">
              <w:rPr>
                <w:sz w:val="22"/>
                <w:szCs w:val="22"/>
              </w:rPr>
              <w:t>Представленный диплом о среднем профессиональном образовании (базовый уровень) от 30.06.2005 с присвоением квалификации «техник» по специальности «техническая эксплуатация и обслуживание электрического и электромеханического оборудования» не является документом о высшем образовании</w:t>
            </w:r>
            <w:r w:rsidR="00CB2353" w:rsidRPr="0071109B">
              <w:rPr>
                <w:sz w:val="22"/>
                <w:szCs w:val="22"/>
              </w:rPr>
              <w:t>;</w:t>
            </w:r>
          </w:p>
          <w:p w:rsidR="00127C6B" w:rsidRPr="0071109B" w:rsidRDefault="00941CD8" w:rsidP="001A6CFB">
            <w:pPr>
              <w:jc w:val="both"/>
              <w:rPr>
                <w:sz w:val="22"/>
                <w:szCs w:val="22"/>
                <w:highlight w:val="yellow"/>
              </w:rPr>
            </w:pPr>
            <w:r w:rsidRPr="0071109B">
              <w:rPr>
                <w:sz w:val="22"/>
                <w:szCs w:val="22"/>
              </w:rPr>
              <w:t>Также согласно сведениям представленной копии трудовой книжки, стаж работы данного сотрудника по специальности в области строительства, реконструкции, капитального ремонта объектов капитального строительства, который считается с момента начала трудовой деятельности в соответствии с данными трудовой книжки после получения диплома о высшем образовании составляет 3 года 9 мес., что менее</w:t>
            </w:r>
            <w:r w:rsidR="0071109B" w:rsidRPr="0071109B">
              <w:rPr>
                <w:sz w:val="22"/>
                <w:szCs w:val="22"/>
              </w:rPr>
              <w:t xml:space="preserve"> пяти лет (требования к стажу, предусмотренные документацией);</w:t>
            </w:r>
          </w:p>
          <w:p w:rsidR="00584A7C" w:rsidRDefault="00584A7C" w:rsidP="001A6CFB">
            <w:pPr>
              <w:jc w:val="both"/>
              <w:rPr>
                <w:sz w:val="22"/>
                <w:szCs w:val="22"/>
              </w:rPr>
            </w:pPr>
          </w:p>
          <w:p w:rsidR="0071109B" w:rsidRPr="0071109B" w:rsidRDefault="001A6CFB" w:rsidP="001A6CFB">
            <w:pPr>
              <w:jc w:val="both"/>
              <w:rPr>
                <w:sz w:val="22"/>
                <w:szCs w:val="22"/>
              </w:rPr>
            </w:pPr>
            <w:r w:rsidRPr="004E6961">
              <w:rPr>
                <w:sz w:val="22"/>
                <w:szCs w:val="22"/>
              </w:rPr>
              <w:t xml:space="preserve">Таким образом, </w:t>
            </w:r>
            <w:r w:rsidR="004E6961" w:rsidRPr="004E6961">
              <w:rPr>
                <w:sz w:val="22"/>
                <w:szCs w:val="22"/>
              </w:rPr>
              <w:t xml:space="preserve">только 1 </w:t>
            </w:r>
            <w:r w:rsidR="0071109B" w:rsidRPr="004E6961">
              <w:rPr>
                <w:sz w:val="22"/>
                <w:szCs w:val="22"/>
              </w:rPr>
              <w:t>сотрудник</w:t>
            </w:r>
            <w:r w:rsidR="004E6961" w:rsidRPr="004E6961">
              <w:rPr>
                <w:sz w:val="22"/>
                <w:szCs w:val="22"/>
              </w:rPr>
              <w:t xml:space="preserve"> (поз.4 в ШССС)</w:t>
            </w:r>
            <w:r w:rsidR="0071109B" w:rsidRPr="004E6961">
              <w:rPr>
                <w:sz w:val="22"/>
                <w:szCs w:val="22"/>
              </w:rPr>
              <w:t>,</w:t>
            </w:r>
            <w:r w:rsidR="004E6961" w:rsidRPr="004E6961">
              <w:rPr>
                <w:sz w:val="22"/>
                <w:szCs w:val="22"/>
              </w:rPr>
              <w:t xml:space="preserve"> соо</w:t>
            </w:r>
            <w:r w:rsidR="0071109B" w:rsidRPr="004E6961">
              <w:rPr>
                <w:sz w:val="22"/>
                <w:szCs w:val="22"/>
              </w:rPr>
              <w:t xml:space="preserve">тветствует </w:t>
            </w:r>
            <w:r w:rsidRPr="004E6961">
              <w:rPr>
                <w:sz w:val="22"/>
                <w:szCs w:val="22"/>
              </w:rPr>
              <w:t>требованиям</w:t>
            </w:r>
            <w:r w:rsidR="0071109B" w:rsidRPr="004E6961">
              <w:rPr>
                <w:sz w:val="22"/>
                <w:szCs w:val="22"/>
              </w:rPr>
              <w:t>.</w:t>
            </w:r>
          </w:p>
          <w:p w:rsidR="001A6CFB" w:rsidRPr="0071109B" w:rsidRDefault="001A6CFB" w:rsidP="001A6CFB">
            <w:pPr>
              <w:jc w:val="both"/>
              <w:rPr>
                <w:sz w:val="22"/>
                <w:szCs w:val="22"/>
              </w:rPr>
            </w:pPr>
          </w:p>
          <w:p w:rsidR="001A6CFB" w:rsidRPr="0071109B" w:rsidRDefault="001A6CFB" w:rsidP="001A6CFB">
            <w:pPr>
              <w:jc w:val="both"/>
              <w:rPr>
                <w:sz w:val="22"/>
                <w:szCs w:val="22"/>
              </w:rPr>
            </w:pPr>
            <w:r w:rsidRPr="0071109B">
              <w:rPr>
                <w:sz w:val="22"/>
                <w:szCs w:val="22"/>
              </w:rP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1A6CFB" w:rsidRPr="0071109B" w:rsidRDefault="001A6CFB" w:rsidP="001A6CFB">
            <w:pPr>
              <w:jc w:val="both"/>
              <w:rPr>
                <w:sz w:val="22"/>
                <w:szCs w:val="22"/>
              </w:rPr>
            </w:pPr>
          </w:p>
          <w:p w:rsidR="001A6CFB" w:rsidRPr="0071109B" w:rsidRDefault="001A6CFB" w:rsidP="001A6CFB">
            <w:pPr>
              <w:jc w:val="both"/>
              <w:rPr>
                <w:sz w:val="22"/>
                <w:szCs w:val="22"/>
                <w:highlight w:val="yellow"/>
              </w:rPr>
            </w:pPr>
            <w:r w:rsidRPr="0071109B">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A6CFB" w:rsidRPr="0071109B" w:rsidRDefault="001A6CFB" w:rsidP="001A6CFB">
            <w:pPr>
              <w:jc w:val="both"/>
              <w:rPr>
                <w:sz w:val="22"/>
                <w:szCs w:val="22"/>
              </w:rPr>
            </w:pPr>
            <w:r w:rsidRPr="0071109B">
              <w:rPr>
                <w:sz w:val="22"/>
                <w:szCs w:val="22"/>
              </w:rPr>
              <w:lastRenderedPageBreak/>
              <w:t>Подпункт а) пункта 53 Положения 615 - несоответствие участника требованиям, установленным пунктом 23 Положения 615.</w:t>
            </w:r>
          </w:p>
          <w:p w:rsidR="001A6CFB" w:rsidRPr="0071109B" w:rsidRDefault="001A6CFB" w:rsidP="001A6CFB">
            <w:pPr>
              <w:jc w:val="both"/>
              <w:rPr>
                <w:sz w:val="22"/>
                <w:szCs w:val="22"/>
              </w:rPr>
            </w:pPr>
          </w:p>
          <w:p w:rsidR="001A6CFB" w:rsidRPr="0071109B" w:rsidRDefault="001A6CFB" w:rsidP="001A6CFB">
            <w:pPr>
              <w:jc w:val="both"/>
              <w:rPr>
                <w:sz w:val="22"/>
                <w:szCs w:val="22"/>
              </w:rPr>
            </w:pPr>
            <w:r w:rsidRPr="0071109B">
              <w:rPr>
                <w:sz w:val="22"/>
                <w:szCs w:val="22"/>
              </w:rPr>
              <w:t>Подпункт б) пункта 53 Положения 615- заявка на участие в предварительном отборе не соответствует требованиям, установленным пунктом 38 Положения 615.</w:t>
            </w:r>
          </w:p>
        </w:tc>
      </w:tr>
      <w:tr w:rsidR="0071109B" w:rsidRPr="0071109B" w:rsidTr="001B3B2D">
        <w:trPr>
          <w:trHeight w:val="240"/>
        </w:trPr>
        <w:tc>
          <w:tcPr>
            <w:tcW w:w="4157" w:type="dxa"/>
            <w:tcBorders>
              <w:top w:val="single" w:sz="4" w:space="0" w:color="000000"/>
              <w:left w:val="single" w:sz="4" w:space="0" w:color="000000"/>
              <w:bottom w:val="single" w:sz="4" w:space="0" w:color="000000"/>
              <w:right w:val="single" w:sz="4" w:space="0" w:color="000000"/>
            </w:tcBorders>
            <w:shd w:val="clear" w:color="auto" w:fill="auto"/>
          </w:tcPr>
          <w:p w:rsidR="007906A6" w:rsidRPr="007906A6" w:rsidRDefault="007906A6" w:rsidP="007906A6">
            <w:pPr>
              <w:jc w:val="both"/>
              <w:rPr>
                <w:sz w:val="22"/>
                <w:szCs w:val="22"/>
              </w:rPr>
            </w:pPr>
            <w:r w:rsidRPr="007906A6">
              <w:rPr>
                <w:sz w:val="22"/>
                <w:szCs w:val="22"/>
              </w:rPr>
              <w:lastRenderedPageBreak/>
              <w:t xml:space="preserve">В соответствии с подпунктом п) пункта 23, с подпунктом б) пункта 38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являлось оказание услуг и (или) </w:t>
            </w:r>
            <w:r w:rsidRPr="007906A6">
              <w:rPr>
                <w:sz w:val="22"/>
                <w:szCs w:val="22"/>
              </w:rPr>
              <w:lastRenderedPageBreak/>
              <w:t>выполнение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в том числе по договорам, заключенным в соответствии с Положением 615.</w:t>
            </w:r>
          </w:p>
          <w:p w:rsidR="007906A6" w:rsidRPr="007906A6" w:rsidRDefault="007906A6" w:rsidP="007906A6">
            <w:pPr>
              <w:jc w:val="both"/>
              <w:rPr>
                <w:sz w:val="22"/>
                <w:szCs w:val="22"/>
              </w:rPr>
            </w:pPr>
            <w:r w:rsidRPr="007906A6">
              <w:rPr>
                <w:sz w:val="22"/>
                <w:szCs w:val="22"/>
              </w:rPr>
              <w:t>В соответствии с пунктом 13.11 раздела VI документации участник в составе заявки на участие в предварительном отборе должен предоставить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ремонту, замене, модернизации лифтов, ремонту лифтовых шахт, машинных и блочных помещений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71109B" w:rsidRPr="0071109B" w:rsidRDefault="007906A6" w:rsidP="007906A6">
            <w:pPr>
              <w:jc w:val="both"/>
              <w:rPr>
                <w:sz w:val="22"/>
                <w:szCs w:val="22"/>
              </w:rPr>
            </w:pPr>
            <w:r w:rsidRPr="007906A6">
              <w:rPr>
                <w:sz w:val="22"/>
                <w:szCs w:val="22"/>
              </w:rPr>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36252C" w:rsidRPr="0036252C" w:rsidRDefault="0036252C" w:rsidP="0036252C">
            <w:pPr>
              <w:jc w:val="both"/>
              <w:rPr>
                <w:sz w:val="22"/>
                <w:szCs w:val="22"/>
              </w:rPr>
            </w:pPr>
            <w:r w:rsidRPr="0036252C">
              <w:rPr>
                <w:sz w:val="22"/>
                <w:szCs w:val="22"/>
              </w:rPr>
              <w:lastRenderedPageBreak/>
              <w:t>В составе заявки ООО «</w:t>
            </w:r>
            <w:r>
              <w:rPr>
                <w:sz w:val="22"/>
                <w:szCs w:val="22"/>
              </w:rPr>
              <w:t>МОСГИПРОСТРОЙ</w:t>
            </w:r>
            <w:r w:rsidRPr="0036252C">
              <w:rPr>
                <w:sz w:val="22"/>
                <w:szCs w:val="22"/>
              </w:rPr>
              <w:t xml:space="preserve">» в качестве подтверждения опыта выполнения работ представлены документы по 3 </w:t>
            </w:r>
            <w:r>
              <w:rPr>
                <w:sz w:val="22"/>
                <w:szCs w:val="22"/>
              </w:rPr>
              <w:t>д</w:t>
            </w:r>
            <w:r w:rsidRPr="0036252C">
              <w:rPr>
                <w:sz w:val="22"/>
                <w:szCs w:val="22"/>
              </w:rPr>
              <w:t>оговорам, из которых:</w:t>
            </w:r>
          </w:p>
          <w:p w:rsidR="0036252C" w:rsidRPr="0036252C" w:rsidRDefault="0036252C" w:rsidP="0036252C">
            <w:pPr>
              <w:jc w:val="both"/>
              <w:rPr>
                <w:sz w:val="22"/>
                <w:szCs w:val="22"/>
              </w:rPr>
            </w:pPr>
          </w:p>
          <w:p w:rsidR="004E29E2" w:rsidRDefault="0036252C" w:rsidP="0036252C">
            <w:pPr>
              <w:jc w:val="both"/>
              <w:rPr>
                <w:sz w:val="22"/>
                <w:szCs w:val="22"/>
              </w:rPr>
            </w:pPr>
            <w:r w:rsidRPr="0036252C">
              <w:rPr>
                <w:sz w:val="22"/>
                <w:szCs w:val="22"/>
              </w:rPr>
              <w:t xml:space="preserve">1. </w:t>
            </w:r>
            <w:r>
              <w:rPr>
                <w:sz w:val="22"/>
                <w:szCs w:val="22"/>
              </w:rPr>
              <w:t>п</w:t>
            </w:r>
            <w:r w:rsidRPr="0036252C">
              <w:rPr>
                <w:sz w:val="22"/>
                <w:szCs w:val="22"/>
              </w:rPr>
              <w:t xml:space="preserve">о </w:t>
            </w:r>
            <w:r>
              <w:rPr>
                <w:sz w:val="22"/>
                <w:szCs w:val="22"/>
              </w:rPr>
              <w:t>договору</w:t>
            </w:r>
            <w:r w:rsidRPr="0036252C">
              <w:rPr>
                <w:sz w:val="22"/>
                <w:szCs w:val="22"/>
              </w:rPr>
              <w:t xml:space="preserve"> № </w:t>
            </w:r>
            <w:r>
              <w:rPr>
                <w:sz w:val="22"/>
                <w:szCs w:val="22"/>
              </w:rPr>
              <w:t xml:space="preserve">07-09/2020НФ от 07.09.2020 на поставку и монтаж подъемного оборудования объекте «Общеобразовательная школа на 825 мест по адресу: Московская область, Наро-Фоминский район, г. Наро-Фоминск, ул. Калинина, на сумму 5632292,00 руб. в качестве подтверждения опыта представлены Акты выполненных работ по </w:t>
            </w:r>
            <w:r>
              <w:rPr>
                <w:sz w:val="22"/>
                <w:szCs w:val="22"/>
              </w:rPr>
              <w:lastRenderedPageBreak/>
              <w:t xml:space="preserve">форме КС-2 на сумму 4831940,23 руб., что меньше цены договора. Согласно </w:t>
            </w:r>
            <w:r w:rsidR="00656217">
              <w:rPr>
                <w:sz w:val="22"/>
                <w:szCs w:val="22"/>
              </w:rPr>
              <w:t xml:space="preserve">п. 2.3 договора общая цена договора может быть пересмотрена и изменена по соглашению сторон (с обязательным оформлением дополнительного соглашения к договору). Доп. Соглашение об изменении (уменьшении) цены договора в составе заявки не представлено. </w:t>
            </w:r>
          </w:p>
          <w:p w:rsidR="004E29E2" w:rsidRDefault="004E29E2" w:rsidP="0036252C">
            <w:pPr>
              <w:jc w:val="both"/>
              <w:rPr>
                <w:sz w:val="22"/>
                <w:szCs w:val="22"/>
              </w:rPr>
            </w:pPr>
            <w:r>
              <w:rPr>
                <w:sz w:val="22"/>
                <w:szCs w:val="22"/>
              </w:rPr>
              <w:t>Согласно п. 6.4 договора датой завершения работ по договору считается дата подписания сторонами акта приема-передачи готового к эксплуатации оборудования. Указанный акт в составе заявки не представлен.</w:t>
            </w:r>
          </w:p>
          <w:p w:rsidR="0036252C" w:rsidRDefault="00656217" w:rsidP="0036252C">
            <w:pPr>
              <w:jc w:val="both"/>
              <w:rPr>
                <w:sz w:val="22"/>
                <w:szCs w:val="22"/>
              </w:rPr>
            </w:pPr>
            <w:r>
              <w:rPr>
                <w:sz w:val="22"/>
                <w:szCs w:val="22"/>
              </w:rPr>
              <w:t>Таким образом, не представлены документы, подтверждающие</w:t>
            </w:r>
            <w:r w:rsidR="004E29E2">
              <w:rPr>
                <w:sz w:val="22"/>
                <w:szCs w:val="22"/>
              </w:rPr>
              <w:t xml:space="preserve"> в соответствии с условиями договора его</w:t>
            </w:r>
            <w:r>
              <w:rPr>
                <w:sz w:val="22"/>
                <w:szCs w:val="22"/>
              </w:rPr>
              <w:t xml:space="preserve"> исполнение в полном объеме;</w:t>
            </w:r>
          </w:p>
          <w:p w:rsidR="00AD5851" w:rsidRDefault="00656217" w:rsidP="00656217">
            <w:pPr>
              <w:jc w:val="both"/>
              <w:rPr>
                <w:sz w:val="22"/>
                <w:szCs w:val="22"/>
              </w:rPr>
            </w:pPr>
            <w:r>
              <w:rPr>
                <w:sz w:val="22"/>
                <w:szCs w:val="22"/>
              </w:rPr>
              <w:t xml:space="preserve">2. </w:t>
            </w:r>
            <w:r w:rsidRPr="00656217">
              <w:rPr>
                <w:sz w:val="22"/>
                <w:szCs w:val="22"/>
              </w:rPr>
              <w:t xml:space="preserve">по </w:t>
            </w:r>
            <w:r>
              <w:rPr>
                <w:sz w:val="22"/>
                <w:szCs w:val="22"/>
              </w:rPr>
              <w:t>договору</w:t>
            </w:r>
            <w:r w:rsidRPr="00656217">
              <w:rPr>
                <w:sz w:val="22"/>
                <w:szCs w:val="22"/>
              </w:rPr>
              <w:t xml:space="preserve"> № </w:t>
            </w:r>
            <w:r>
              <w:rPr>
                <w:sz w:val="22"/>
                <w:szCs w:val="22"/>
              </w:rPr>
              <w:t xml:space="preserve">МГСМ14-02.03.2020 </w:t>
            </w:r>
            <w:r w:rsidRPr="00656217">
              <w:rPr>
                <w:sz w:val="22"/>
                <w:szCs w:val="22"/>
              </w:rPr>
              <w:t>от 0</w:t>
            </w:r>
            <w:r>
              <w:rPr>
                <w:sz w:val="22"/>
                <w:szCs w:val="22"/>
              </w:rPr>
              <w:t>2</w:t>
            </w:r>
            <w:r w:rsidRPr="00656217">
              <w:rPr>
                <w:sz w:val="22"/>
                <w:szCs w:val="22"/>
              </w:rPr>
              <w:t>.0</w:t>
            </w:r>
            <w:r>
              <w:rPr>
                <w:sz w:val="22"/>
                <w:szCs w:val="22"/>
              </w:rPr>
              <w:t>3</w:t>
            </w:r>
            <w:r w:rsidRPr="00656217">
              <w:rPr>
                <w:sz w:val="22"/>
                <w:szCs w:val="22"/>
              </w:rPr>
              <w:t>.2020 на монтаж</w:t>
            </w:r>
            <w:r>
              <w:rPr>
                <w:sz w:val="22"/>
                <w:szCs w:val="22"/>
              </w:rPr>
              <w:t xml:space="preserve">, пусконаладочные работы, полное техническое освидетельствование 8 пассажирских лифтов </w:t>
            </w:r>
            <w:r w:rsidR="00C41B5B">
              <w:rPr>
                <w:sz w:val="22"/>
                <w:szCs w:val="22"/>
              </w:rPr>
              <w:t xml:space="preserve">на объекте «Жилой дом № 14 в составе общественного жилого комплекса с развитой инфраструктурой» по адресу: г. Москва, пос. Воскресенское, д. Язово </w:t>
            </w:r>
            <w:r w:rsidRPr="00656217">
              <w:rPr>
                <w:sz w:val="22"/>
                <w:szCs w:val="22"/>
              </w:rPr>
              <w:t xml:space="preserve">на сумму </w:t>
            </w:r>
            <w:r w:rsidR="00C41B5B">
              <w:rPr>
                <w:sz w:val="22"/>
                <w:szCs w:val="22"/>
              </w:rPr>
              <w:t>9357695,98</w:t>
            </w:r>
            <w:r w:rsidRPr="00656217">
              <w:rPr>
                <w:sz w:val="22"/>
                <w:szCs w:val="22"/>
              </w:rPr>
              <w:t xml:space="preserve"> руб. в качестве подтверждения опыта представлены Акты выполненных работ по форме КС-2 на сумму </w:t>
            </w:r>
            <w:r w:rsidR="00C41B5B">
              <w:rPr>
                <w:sz w:val="22"/>
                <w:szCs w:val="22"/>
              </w:rPr>
              <w:t>7894420,23</w:t>
            </w:r>
            <w:r w:rsidRPr="00656217">
              <w:rPr>
                <w:sz w:val="22"/>
                <w:szCs w:val="22"/>
              </w:rPr>
              <w:t xml:space="preserve"> руб., что меньше цены договора. Согласно п. </w:t>
            </w:r>
            <w:r w:rsidR="00C41B5B">
              <w:rPr>
                <w:sz w:val="22"/>
                <w:szCs w:val="22"/>
              </w:rPr>
              <w:t>4</w:t>
            </w:r>
            <w:r w:rsidRPr="00656217">
              <w:rPr>
                <w:sz w:val="22"/>
                <w:szCs w:val="22"/>
              </w:rPr>
              <w:t xml:space="preserve">.3 договора </w:t>
            </w:r>
            <w:r w:rsidR="00C41B5B">
              <w:rPr>
                <w:sz w:val="22"/>
                <w:szCs w:val="22"/>
              </w:rPr>
              <w:t>является твердой и подлежит изменению только в случае изменения основных технико-экономических показателей объекта, зафиксированным сторонами в дополнительных соглашениях к договору, на основе которых была рассчитана стоимость работ по соответствующему дополнительному соглашению. Любая договоренность между сторонами, влекущая за собой новые обязательства, согласно п. 19.1 договора считаются действительными, если они подтверждены сторонами в письменной форме в виде дополнительного соглашения или</w:t>
            </w:r>
            <w:r w:rsidR="00AD5851">
              <w:rPr>
                <w:sz w:val="22"/>
                <w:szCs w:val="22"/>
              </w:rPr>
              <w:t xml:space="preserve"> протокола, подписанного сторонами и скрепленного печатями. Указанные доп. Соглашения об изменении (уменьшении) цены договора в составе заявки не представлены. </w:t>
            </w:r>
          </w:p>
          <w:p w:rsidR="00AD5851" w:rsidRDefault="00AD5851" w:rsidP="00AD5851">
            <w:pPr>
              <w:jc w:val="both"/>
              <w:rPr>
                <w:sz w:val="22"/>
                <w:szCs w:val="22"/>
              </w:rPr>
            </w:pPr>
            <w:r>
              <w:rPr>
                <w:sz w:val="22"/>
                <w:szCs w:val="22"/>
              </w:rPr>
              <w:t>Таким образом, не представлены документы, подтверждающие исполнение такого договора в полном объеме;</w:t>
            </w:r>
          </w:p>
          <w:p w:rsidR="00AD5851" w:rsidRDefault="00AD5851" w:rsidP="00656217">
            <w:pPr>
              <w:jc w:val="both"/>
              <w:rPr>
                <w:sz w:val="22"/>
                <w:szCs w:val="22"/>
              </w:rPr>
            </w:pPr>
            <w:r>
              <w:rPr>
                <w:sz w:val="22"/>
                <w:szCs w:val="22"/>
              </w:rPr>
              <w:t>Учитывая, виды выполняемых работ по данному договору, при предоставлении документов соответствующих требованиям Положения № 615 и документации, учитываться по такому договору могут  только работы, которые являются аналогичными предмету предварительного отбора.</w:t>
            </w:r>
          </w:p>
          <w:p w:rsidR="00AD5851" w:rsidRDefault="00AD5851" w:rsidP="00656217">
            <w:pPr>
              <w:jc w:val="both"/>
              <w:rPr>
                <w:sz w:val="22"/>
                <w:szCs w:val="22"/>
              </w:rPr>
            </w:pPr>
          </w:p>
          <w:p w:rsidR="00AD5851" w:rsidRPr="00AD5851" w:rsidRDefault="00392468" w:rsidP="00AD5851">
            <w:pPr>
              <w:jc w:val="both"/>
              <w:rPr>
                <w:sz w:val="22"/>
                <w:szCs w:val="22"/>
              </w:rPr>
            </w:pPr>
            <w:r>
              <w:rPr>
                <w:sz w:val="22"/>
                <w:szCs w:val="22"/>
              </w:rPr>
              <w:t xml:space="preserve">3. </w:t>
            </w:r>
            <w:r w:rsidR="00AD5851" w:rsidRPr="00AD5851">
              <w:rPr>
                <w:sz w:val="22"/>
                <w:szCs w:val="22"/>
              </w:rPr>
              <w:t>по договору № МГСМ1</w:t>
            </w:r>
            <w:r>
              <w:rPr>
                <w:sz w:val="22"/>
                <w:szCs w:val="22"/>
              </w:rPr>
              <w:t>8</w:t>
            </w:r>
            <w:r w:rsidR="00AD5851" w:rsidRPr="00AD5851">
              <w:rPr>
                <w:sz w:val="22"/>
                <w:szCs w:val="22"/>
              </w:rPr>
              <w:t>-2</w:t>
            </w:r>
            <w:r>
              <w:rPr>
                <w:sz w:val="22"/>
                <w:szCs w:val="22"/>
              </w:rPr>
              <w:t>8</w:t>
            </w:r>
            <w:r w:rsidR="00AD5851" w:rsidRPr="00AD5851">
              <w:rPr>
                <w:sz w:val="22"/>
                <w:szCs w:val="22"/>
              </w:rPr>
              <w:t>.0</w:t>
            </w:r>
            <w:r>
              <w:rPr>
                <w:sz w:val="22"/>
                <w:szCs w:val="22"/>
              </w:rPr>
              <w:t xml:space="preserve">5.2020 от </w:t>
            </w:r>
            <w:r w:rsidR="00AD5851" w:rsidRPr="00AD5851">
              <w:rPr>
                <w:sz w:val="22"/>
                <w:szCs w:val="22"/>
              </w:rPr>
              <w:t>2</w:t>
            </w:r>
            <w:r>
              <w:rPr>
                <w:sz w:val="22"/>
                <w:szCs w:val="22"/>
              </w:rPr>
              <w:t>8</w:t>
            </w:r>
            <w:r w:rsidR="00AD5851" w:rsidRPr="00AD5851">
              <w:rPr>
                <w:sz w:val="22"/>
                <w:szCs w:val="22"/>
              </w:rPr>
              <w:t>.0</w:t>
            </w:r>
            <w:r>
              <w:rPr>
                <w:sz w:val="22"/>
                <w:szCs w:val="22"/>
              </w:rPr>
              <w:t>5</w:t>
            </w:r>
            <w:r w:rsidR="00AD5851" w:rsidRPr="00AD5851">
              <w:rPr>
                <w:sz w:val="22"/>
                <w:szCs w:val="22"/>
              </w:rPr>
              <w:t xml:space="preserve">.2020 на монтаж, пусконаладочные работы, полное техническое освидетельствование </w:t>
            </w:r>
            <w:r>
              <w:rPr>
                <w:sz w:val="22"/>
                <w:szCs w:val="22"/>
              </w:rPr>
              <w:t>и поставку 2</w:t>
            </w:r>
            <w:r w:rsidR="00AD5851" w:rsidRPr="00AD5851">
              <w:rPr>
                <w:sz w:val="22"/>
                <w:szCs w:val="22"/>
              </w:rPr>
              <w:t xml:space="preserve"> </w:t>
            </w:r>
            <w:r>
              <w:rPr>
                <w:sz w:val="22"/>
                <w:szCs w:val="22"/>
              </w:rPr>
              <w:t>грузо</w:t>
            </w:r>
            <w:r w:rsidR="00AD5851" w:rsidRPr="00AD5851">
              <w:rPr>
                <w:sz w:val="22"/>
                <w:szCs w:val="22"/>
              </w:rPr>
              <w:t>пассажирских лифтов на объекте «</w:t>
            </w:r>
            <w:r>
              <w:rPr>
                <w:sz w:val="22"/>
                <w:szCs w:val="22"/>
              </w:rPr>
              <w:t>Многоэтажная автостоянка открытого типа в составе общественно-жилого комплекса с развитой инфраструктурой</w:t>
            </w:r>
            <w:r w:rsidR="00AD5851" w:rsidRPr="00AD5851">
              <w:rPr>
                <w:sz w:val="22"/>
                <w:szCs w:val="22"/>
              </w:rPr>
              <w:t xml:space="preserve">» по адресу: г. Москва, пос. Воскресенское, д. Язово </w:t>
            </w:r>
            <w:r w:rsidR="00B01F6B">
              <w:rPr>
                <w:sz w:val="22"/>
                <w:szCs w:val="22"/>
              </w:rPr>
              <w:t xml:space="preserve">корпус 18 </w:t>
            </w:r>
            <w:r w:rsidR="00AD5851" w:rsidRPr="00AD5851">
              <w:rPr>
                <w:sz w:val="22"/>
                <w:szCs w:val="22"/>
              </w:rPr>
              <w:t xml:space="preserve">на сумму </w:t>
            </w:r>
            <w:r w:rsidR="00B01F6B">
              <w:rPr>
                <w:sz w:val="22"/>
                <w:szCs w:val="22"/>
              </w:rPr>
              <w:t>5789675,99</w:t>
            </w:r>
            <w:r w:rsidR="00AD5851" w:rsidRPr="00AD5851">
              <w:rPr>
                <w:sz w:val="22"/>
                <w:szCs w:val="22"/>
              </w:rPr>
              <w:t xml:space="preserve"> руб. в качестве подтверждения опыта представлены Акты выполненных работ по форме КС-2 на сумму </w:t>
            </w:r>
            <w:r w:rsidR="00B01F6B">
              <w:rPr>
                <w:sz w:val="22"/>
                <w:szCs w:val="22"/>
              </w:rPr>
              <w:t>5679943,59</w:t>
            </w:r>
            <w:r w:rsidR="00AD5851" w:rsidRPr="00AD5851">
              <w:rPr>
                <w:sz w:val="22"/>
                <w:szCs w:val="22"/>
              </w:rPr>
              <w:t xml:space="preserve"> руб., что меньше цены договора. Согласно п. 4.3 договора является твердой и подлежит изменению только в случае изменения основных технико-экономических показателей объекта, зафиксированным сторонами в дополнительных соглашениях к договору, на основе которых была рассчитана стоимость работ по соответствующему дополнительному соглашению. Любая договоренность между сторонами, влекущая за собой новые обязательства, согласно п. 19.1 договора считаются действительными, если они подтверждены сторонами в письменной форме в виде дополнительного соглашения или протокола, подписанного сторонами и скрепленного печатями. Указанные доп. Соглашения об изменении (уменьшении) цены договора в составе заявки не представлены. </w:t>
            </w:r>
          </w:p>
          <w:p w:rsidR="00C41B5B" w:rsidRDefault="00AD5851" w:rsidP="00AD5851">
            <w:pPr>
              <w:jc w:val="both"/>
              <w:rPr>
                <w:sz w:val="22"/>
                <w:szCs w:val="22"/>
              </w:rPr>
            </w:pPr>
            <w:r w:rsidRPr="00AD5851">
              <w:rPr>
                <w:sz w:val="22"/>
                <w:szCs w:val="22"/>
              </w:rPr>
              <w:t>Таким образом, не представлены документы, подтверждающие исполнение такого договора в полном объеме;</w:t>
            </w:r>
          </w:p>
          <w:p w:rsidR="00392468" w:rsidRPr="00392468" w:rsidRDefault="00392468" w:rsidP="00392468">
            <w:pPr>
              <w:jc w:val="both"/>
              <w:rPr>
                <w:sz w:val="22"/>
                <w:szCs w:val="22"/>
              </w:rPr>
            </w:pPr>
            <w:r w:rsidRPr="00392468">
              <w:rPr>
                <w:sz w:val="22"/>
                <w:szCs w:val="22"/>
              </w:rPr>
              <w:t>Учитывая, виды выполняемых работ по данному договору, при предоставлении документов соответствующих требованиям Положения № 615 и документации, учитываться по такому договору могут  только работы, которые являются аналогичными предмету предварительного отбора.</w:t>
            </w:r>
          </w:p>
          <w:p w:rsidR="00C41B5B" w:rsidRDefault="00C41B5B" w:rsidP="00656217">
            <w:pPr>
              <w:jc w:val="both"/>
              <w:rPr>
                <w:sz w:val="22"/>
                <w:szCs w:val="22"/>
              </w:rPr>
            </w:pPr>
          </w:p>
          <w:p w:rsidR="0036252C" w:rsidRPr="0036252C" w:rsidRDefault="0036252C" w:rsidP="0036252C">
            <w:pPr>
              <w:jc w:val="both"/>
              <w:rPr>
                <w:sz w:val="22"/>
                <w:szCs w:val="22"/>
              </w:rPr>
            </w:pPr>
          </w:p>
          <w:p w:rsidR="0036252C" w:rsidRPr="0036252C" w:rsidRDefault="0036252C" w:rsidP="0036252C">
            <w:pPr>
              <w:jc w:val="both"/>
              <w:rPr>
                <w:sz w:val="22"/>
                <w:szCs w:val="22"/>
              </w:rPr>
            </w:pPr>
            <w:r w:rsidRPr="0036252C">
              <w:rPr>
                <w:sz w:val="22"/>
                <w:szCs w:val="22"/>
              </w:rPr>
              <w:t>Таким образом, в составе заявки не предоставлены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w:t>
            </w:r>
          </w:p>
          <w:p w:rsidR="0071109B" w:rsidRPr="0071109B" w:rsidRDefault="0036252C" w:rsidP="0036252C">
            <w:pPr>
              <w:jc w:val="both"/>
              <w:rPr>
                <w:sz w:val="22"/>
                <w:szCs w:val="22"/>
              </w:rPr>
            </w:pPr>
            <w:r w:rsidRPr="0036252C">
              <w:rPr>
                <w:sz w:val="22"/>
                <w:szCs w:val="22"/>
              </w:rPr>
              <w:t xml:space="preserve">Таким образом, не подтверждено наличие опыта выполнения работ, аналогичных предмету предварительного отбора за </w:t>
            </w:r>
            <w:r w:rsidRPr="0036252C">
              <w:rPr>
                <w:sz w:val="22"/>
                <w:szCs w:val="22"/>
              </w:rPr>
              <w:lastRenderedPageBreak/>
              <w:t>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252C" w:rsidRPr="0036252C" w:rsidRDefault="0036252C" w:rsidP="0036252C">
            <w:pPr>
              <w:jc w:val="both"/>
              <w:rPr>
                <w:sz w:val="22"/>
                <w:szCs w:val="22"/>
              </w:rPr>
            </w:pPr>
            <w:r w:rsidRPr="0036252C">
              <w:rPr>
                <w:sz w:val="22"/>
                <w:szCs w:val="22"/>
              </w:rPr>
              <w:lastRenderedPageBreak/>
              <w:t>Подпункт а) пункта 53 Положения 615 - несоответствие участника требованиям, установленным пунктом 23 Положения 615.</w:t>
            </w:r>
          </w:p>
          <w:p w:rsidR="0036252C" w:rsidRPr="0036252C" w:rsidRDefault="0036252C" w:rsidP="0036252C">
            <w:pPr>
              <w:jc w:val="both"/>
              <w:rPr>
                <w:sz w:val="22"/>
                <w:szCs w:val="22"/>
              </w:rPr>
            </w:pPr>
          </w:p>
          <w:p w:rsidR="0071109B" w:rsidRPr="0071109B" w:rsidRDefault="0036252C" w:rsidP="0036252C">
            <w:pPr>
              <w:jc w:val="both"/>
              <w:rPr>
                <w:sz w:val="22"/>
                <w:szCs w:val="22"/>
              </w:rPr>
            </w:pPr>
            <w:r w:rsidRPr="0036252C">
              <w:rPr>
                <w:sz w:val="22"/>
                <w:szCs w:val="22"/>
              </w:rPr>
              <w:t xml:space="preserve">Подпункт б) пункта 53 Положения 615- заявка на участие в предварительном </w:t>
            </w:r>
            <w:r w:rsidRPr="0036252C">
              <w:rPr>
                <w:sz w:val="22"/>
                <w:szCs w:val="22"/>
              </w:rPr>
              <w:lastRenderedPageBreak/>
              <w:t>отборе не соответствует требованиям, установленным пунктом 38 Положения 615.</w:t>
            </w:r>
          </w:p>
        </w:tc>
      </w:tr>
    </w:tbl>
    <w:p w:rsidR="00A96F4C" w:rsidRDefault="00544DB9" w:rsidP="001B3B2D">
      <w:pPr>
        <w:jc w:val="both"/>
      </w:pPr>
      <w:r w:rsidRPr="00137B57">
        <w:rPr>
          <w:highlight w:val="yellow"/>
        </w:rPr>
        <w:lastRenderedPageBreak/>
        <w:t xml:space="preserve"> </w:t>
      </w:r>
    </w:p>
    <w:p w:rsidR="00544DB9" w:rsidRDefault="00544DB9" w:rsidP="001B3B2D">
      <w:pPr>
        <w:jc w:val="both"/>
        <w:rPr>
          <w:color w:val="000000"/>
          <w:sz w:val="22"/>
          <w:szCs w:val="22"/>
        </w:rPr>
      </w:pPr>
      <w:r w:rsidRPr="00304199">
        <w:rPr>
          <w:color w:val="000000"/>
          <w:sz w:val="22"/>
          <w:szCs w:val="22"/>
        </w:rPr>
        <w:t>Голосование: «ЗА» - единогласно</w:t>
      </w:r>
    </w:p>
    <w:p w:rsidR="003102D2" w:rsidRPr="00983BAF" w:rsidRDefault="003102D2">
      <w:pPr>
        <w:pBdr>
          <w:top w:val="nil"/>
          <w:left w:val="nil"/>
          <w:bottom w:val="nil"/>
          <w:right w:val="nil"/>
          <w:between w:val="nil"/>
        </w:pBdr>
        <w:tabs>
          <w:tab w:val="left" w:pos="284"/>
          <w:tab w:val="left" w:pos="426"/>
        </w:tabs>
        <w:ind w:left="142"/>
        <w:jc w:val="both"/>
        <w:rPr>
          <w:color w:val="000000"/>
          <w:sz w:val="22"/>
          <w:szCs w:val="22"/>
        </w:rPr>
      </w:pPr>
    </w:p>
    <w:p w:rsidR="000D4EB8" w:rsidRPr="00983BAF" w:rsidRDefault="00E166A1">
      <w:pPr>
        <w:numPr>
          <w:ilvl w:val="0"/>
          <w:numId w:val="3"/>
        </w:numPr>
        <w:pBdr>
          <w:top w:val="nil"/>
          <w:left w:val="nil"/>
          <w:bottom w:val="nil"/>
          <w:right w:val="nil"/>
          <w:between w:val="nil"/>
        </w:pBdr>
        <w:tabs>
          <w:tab w:val="left" w:pos="851"/>
        </w:tabs>
        <w:ind w:left="142" w:firstLine="0"/>
        <w:jc w:val="both"/>
        <w:rPr>
          <w:b/>
          <w:color w:val="000000"/>
          <w:sz w:val="22"/>
          <w:szCs w:val="22"/>
        </w:rPr>
      </w:pPr>
      <w:bookmarkStart w:id="2" w:name="3dy6vkm" w:colFirst="0" w:colLast="0"/>
      <w:bookmarkStart w:id="3" w:name="tyjcwt" w:colFirst="0" w:colLast="0"/>
      <w:bookmarkEnd w:id="2"/>
      <w:bookmarkEnd w:id="3"/>
      <w:r w:rsidRPr="00983BAF">
        <w:rPr>
          <w:b/>
          <w:color w:val="000000"/>
          <w:sz w:val="22"/>
          <w:szCs w:val="22"/>
        </w:rPr>
        <w:t>Принятие решения о включении (об отказе во включении) участника предварительного отбора в реестр квалифицированных подрядных организаций.</w:t>
      </w:r>
    </w:p>
    <w:p w:rsidR="000D4EB8" w:rsidRPr="00983BAF" w:rsidRDefault="000D4EB8">
      <w:pPr>
        <w:pBdr>
          <w:top w:val="nil"/>
          <w:left w:val="nil"/>
          <w:bottom w:val="nil"/>
          <w:right w:val="nil"/>
          <w:between w:val="nil"/>
        </w:pBdr>
        <w:ind w:left="142"/>
        <w:jc w:val="both"/>
        <w:rPr>
          <w:color w:val="000000"/>
          <w:sz w:val="22"/>
          <w:szCs w:val="22"/>
        </w:rPr>
      </w:pPr>
    </w:p>
    <w:p w:rsidR="000D4EB8" w:rsidRPr="00983BAF" w:rsidRDefault="00E166A1">
      <w:pPr>
        <w:pBdr>
          <w:top w:val="nil"/>
          <w:left w:val="nil"/>
          <w:bottom w:val="nil"/>
          <w:right w:val="nil"/>
          <w:between w:val="nil"/>
        </w:pBdr>
        <w:tabs>
          <w:tab w:val="left" w:pos="993"/>
        </w:tabs>
        <w:ind w:left="142"/>
        <w:jc w:val="both"/>
        <w:rPr>
          <w:color w:val="000000"/>
          <w:sz w:val="22"/>
          <w:szCs w:val="22"/>
        </w:rPr>
      </w:pPr>
      <w:r w:rsidRPr="00983BAF">
        <w:rPr>
          <w:color w:val="000000"/>
          <w:sz w:val="22"/>
          <w:szCs w:val="22"/>
        </w:rPr>
        <w:t>На основании результатов рассмотрения заявок на участие в предварительном отборе комиссией приняты решения:</w:t>
      </w:r>
    </w:p>
    <w:p w:rsidR="008F56EF" w:rsidRPr="00983BAF" w:rsidRDefault="008F56EF">
      <w:pPr>
        <w:pBdr>
          <w:top w:val="nil"/>
          <w:left w:val="nil"/>
          <w:bottom w:val="nil"/>
          <w:right w:val="nil"/>
          <w:between w:val="nil"/>
        </w:pBdr>
        <w:tabs>
          <w:tab w:val="left" w:pos="993"/>
        </w:tabs>
        <w:ind w:left="142"/>
        <w:jc w:val="both"/>
        <w:rPr>
          <w:color w:val="000000"/>
          <w:sz w:val="22"/>
          <w:szCs w:val="22"/>
        </w:rPr>
      </w:pPr>
    </w:p>
    <w:p w:rsidR="00F2052E" w:rsidRDefault="00E166A1" w:rsidP="00F2052E">
      <w:pPr>
        <w:numPr>
          <w:ilvl w:val="1"/>
          <w:numId w:val="3"/>
        </w:numPr>
        <w:pBdr>
          <w:top w:val="nil"/>
          <w:left w:val="nil"/>
          <w:bottom w:val="nil"/>
          <w:right w:val="nil"/>
          <w:between w:val="nil"/>
        </w:pBdr>
        <w:tabs>
          <w:tab w:val="left" w:pos="993"/>
        </w:tabs>
        <w:ind w:left="142" w:firstLine="0"/>
        <w:jc w:val="both"/>
        <w:rPr>
          <w:color w:val="000000"/>
          <w:sz w:val="22"/>
          <w:szCs w:val="22"/>
        </w:rPr>
      </w:pPr>
      <w:r w:rsidRPr="008357EC">
        <w:rPr>
          <w:color w:val="000000"/>
          <w:sz w:val="22"/>
          <w:szCs w:val="22"/>
        </w:rPr>
        <w:t>Включить следующих участников предварительного отбора в реестр квалифицированных подрядных организаций:</w:t>
      </w:r>
    </w:p>
    <w:p w:rsidR="00FF190F" w:rsidRPr="008357EC" w:rsidRDefault="00FF190F" w:rsidP="00FF190F">
      <w:pPr>
        <w:pBdr>
          <w:top w:val="nil"/>
          <w:left w:val="nil"/>
          <w:bottom w:val="nil"/>
          <w:right w:val="nil"/>
          <w:between w:val="nil"/>
        </w:pBdr>
        <w:tabs>
          <w:tab w:val="left" w:pos="993"/>
        </w:tabs>
        <w:ind w:left="142"/>
        <w:jc w:val="both"/>
        <w:rPr>
          <w:color w:val="000000"/>
          <w:sz w:val="22"/>
          <w:szCs w:val="22"/>
        </w:rPr>
      </w:pPr>
    </w:p>
    <w:tbl>
      <w:tblPr>
        <w:tblStyle w:val="ac"/>
        <w:tblW w:w="1077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551"/>
        <w:gridCol w:w="2127"/>
        <w:gridCol w:w="1417"/>
        <w:gridCol w:w="1559"/>
        <w:gridCol w:w="2552"/>
      </w:tblGrid>
      <w:tr w:rsidR="000D4EB8" w:rsidRPr="00983BAF" w:rsidTr="00D605FB">
        <w:trPr>
          <w:trHeight w:val="5612"/>
        </w:trPr>
        <w:tc>
          <w:tcPr>
            <w:tcW w:w="568"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заявки</w:t>
            </w:r>
          </w:p>
        </w:tc>
        <w:tc>
          <w:tcPr>
            <w:tcW w:w="2551" w:type="dxa"/>
          </w:tcPr>
          <w:p w:rsidR="000D4EB8" w:rsidRPr="00983BAF" w:rsidRDefault="00E166A1" w:rsidP="00AD3DB6">
            <w:pPr>
              <w:pBdr>
                <w:top w:val="nil"/>
                <w:left w:val="nil"/>
                <w:bottom w:val="nil"/>
                <w:right w:val="nil"/>
                <w:between w:val="nil"/>
              </w:pBdr>
              <w:rPr>
                <w:color w:val="000000"/>
                <w:sz w:val="22"/>
                <w:szCs w:val="22"/>
              </w:rPr>
            </w:pPr>
            <w:r w:rsidRPr="00983BAF">
              <w:rPr>
                <w:color w:val="000000"/>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7"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адрес юридического лица</w:t>
            </w:r>
          </w:p>
        </w:tc>
        <w:tc>
          <w:tcPr>
            <w:tcW w:w="1417"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электронный адрес</w:t>
            </w:r>
          </w:p>
        </w:tc>
        <w:tc>
          <w:tcPr>
            <w:tcW w:w="1559"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идентификационный номер налогоплательщика каждого участника предварительного отбора</w:t>
            </w:r>
          </w:p>
        </w:tc>
        <w:tc>
          <w:tcPr>
            <w:tcW w:w="2552" w:type="dxa"/>
          </w:tcPr>
          <w:p w:rsidR="000D4EB8" w:rsidRPr="00983BAF" w:rsidRDefault="00E166A1" w:rsidP="00AD3DB6">
            <w:pPr>
              <w:pBdr>
                <w:top w:val="nil"/>
                <w:left w:val="nil"/>
                <w:bottom w:val="nil"/>
                <w:right w:val="nil"/>
                <w:between w:val="nil"/>
              </w:pBdr>
              <w:rPr>
                <w:color w:val="000000"/>
                <w:sz w:val="22"/>
                <w:szCs w:val="22"/>
              </w:rPr>
            </w:pPr>
            <w:r w:rsidRPr="00983BAF">
              <w:rPr>
                <w:color w:val="000000"/>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5">
              <w:r w:rsidRPr="00983BAF">
                <w:rPr>
                  <w:color w:val="000000"/>
                  <w:sz w:val="22"/>
                  <w:szCs w:val="22"/>
                </w:rPr>
                <w:t>частью 2 статьи 55.16</w:t>
              </w:r>
            </w:hyperlink>
            <w:r w:rsidRPr="00983BAF">
              <w:rPr>
                <w:color w:val="000000"/>
                <w:sz w:val="22"/>
                <w:szCs w:val="22"/>
              </w:rPr>
              <w:t xml:space="preserve"> ГрК РФ,  руб.</w:t>
            </w:r>
          </w:p>
        </w:tc>
      </w:tr>
      <w:tr w:rsidR="00653666" w:rsidRPr="004D03D3" w:rsidTr="00D605FB">
        <w:trPr>
          <w:trHeight w:val="1706"/>
        </w:trPr>
        <w:tc>
          <w:tcPr>
            <w:tcW w:w="568" w:type="dxa"/>
          </w:tcPr>
          <w:p w:rsidR="00653666" w:rsidRPr="00F13D13" w:rsidRDefault="00653666" w:rsidP="007B11C5">
            <w:r w:rsidRPr="00F13D13">
              <w:t>1</w:t>
            </w:r>
          </w:p>
        </w:tc>
        <w:tc>
          <w:tcPr>
            <w:tcW w:w="2551" w:type="dxa"/>
            <w:tcBorders>
              <w:top w:val="single" w:sz="6" w:space="0" w:color="000000"/>
              <w:left w:val="single" w:sz="6" w:space="0" w:color="000000"/>
              <w:bottom w:val="single" w:sz="6" w:space="0" w:color="000000"/>
              <w:right w:val="single" w:sz="6" w:space="0" w:color="000000"/>
            </w:tcBorders>
          </w:tcPr>
          <w:p w:rsidR="00653666" w:rsidRPr="00F13D13" w:rsidRDefault="00653666" w:rsidP="007B11C5">
            <w:r w:rsidRPr="00F13D13">
              <w:t>ОБЩЕСТВО С ОГРАНИЧЕННОЙ ОТВЕТСТВЕННОСТЬЮ "ЛИФТОВОЙ АЛЬЯНС"</w:t>
            </w:r>
          </w:p>
        </w:tc>
        <w:tc>
          <w:tcPr>
            <w:tcW w:w="2127" w:type="dxa"/>
            <w:tcBorders>
              <w:top w:val="single" w:sz="6" w:space="0" w:color="000000"/>
              <w:left w:val="single" w:sz="6" w:space="0" w:color="000000"/>
              <w:bottom w:val="single" w:sz="6" w:space="0" w:color="000000"/>
              <w:right w:val="single" w:sz="6" w:space="0" w:color="000000"/>
            </w:tcBorders>
          </w:tcPr>
          <w:p w:rsidR="00653666" w:rsidRPr="00F13D13" w:rsidRDefault="00653666" w:rsidP="007B11C5">
            <w:r w:rsidRPr="00F13D13">
              <w:t>117152, Г МОСКВА, ПР-КТ СЕВАСТОПОЛЬСКИЙ, ДОМ 11Г, ПОМ/КОМ XIII/5</w:t>
            </w:r>
          </w:p>
        </w:tc>
        <w:tc>
          <w:tcPr>
            <w:tcW w:w="1417" w:type="dxa"/>
            <w:tcBorders>
              <w:top w:val="single" w:sz="6" w:space="0" w:color="000000"/>
              <w:left w:val="single" w:sz="6" w:space="0" w:color="000000"/>
              <w:bottom w:val="single" w:sz="6" w:space="0" w:color="000000"/>
              <w:right w:val="single" w:sz="6" w:space="0" w:color="000000"/>
            </w:tcBorders>
          </w:tcPr>
          <w:p w:rsidR="00653666" w:rsidRPr="00F13D13" w:rsidRDefault="00653666" w:rsidP="007B11C5">
            <w:r w:rsidRPr="00F13D13">
              <w:t>lp@lpmo.ru</w:t>
            </w:r>
          </w:p>
        </w:tc>
        <w:tc>
          <w:tcPr>
            <w:tcW w:w="1559" w:type="dxa"/>
            <w:tcBorders>
              <w:top w:val="single" w:sz="6" w:space="0" w:color="000000"/>
              <w:left w:val="single" w:sz="6" w:space="0" w:color="000000"/>
              <w:bottom w:val="single" w:sz="6" w:space="0" w:color="000000"/>
              <w:right w:val="single" w:sz="6" w:space="0" w:color="000000"/>
            </w:tcBorders>
          </w:tcPr>
          <w:p w:rsidR="00653666" w:rsidRDefault="00653666" w:rsidP="007B11C5">
            <w:r w:rsidRPr="00F13D13">
              <w:t>7727200975</w:t>
            </w:r>
          </w:p>
        </w:tc>
        <w:tc>
          <w:tcPr>
            <w:tcW w:w="2552" w:type="dxa"/>
            <w:vAlign w:val="center"/>
          </w:tcPr>
          <w:p w:rsidR="00653666" w:rsidRPr="004D03D3" w:rsidRDefault="00653666" w:rsidP="00A727BB">
            <w:pPr>
              <w:pBdr>
                <w:top w:val="nil"/>
                <w:left w:val="nil"/>
                <w:bottom w:val="nil"/>
                <w:right w:val="nil"/>
                <w:between w:val="nil"/>
              </w:pBdr>
              <w:rPr>
                <w:color w:val="000000"/>
                <w:sz w:val="22"/>
                <w:szCs w:val="22"/>
              </w:rPr>
            </w:pPr>
            <w:r>
              <w:rPr>
                <w:color w:val="000000"/>
                <w:sz w:val="22"/>
                <w:szCs w:val="22"/>
              </w:rPr>
              <w:t>3 млрд.</w:t>
            </w:r>
          </w:p>
        </w:tc>
      </w:tr>
      <w:tr w:rsidR="00A727BB" w:rsidRPr="004D03D3" w:rsidTr="00D605FB">
        <w:trPr>
          <w:trHeight w:val="1533"/>
        </w:trPr>
        <w:tc>
          <w:tcPr>
            <w:tcW w:w="568" w:type="dxa"/>
          </w:tcPr>
          <w:p w:rsidR="00A727BB" w:rsidRPr="00B9301D" w:rsidRDefault="00A727BB" w:rsidP="004036CF">
            <w:r w:rsidRPr="00B9301D">
              <w:t>2</w:t>
            </w:r>
          </w:p>
        </w:tc>
        <w:tc>
          <w:tcPr>
            <w:tcW w:w="2551" w:type="dxa"/>
            <w:tcBorders>
              <w:top w:val="single" w:sz="6" w:space="0" w:color="000000"/>
              <w:left w:val="single" w:sz="6" w:space="0" w:color="000000"/>
              <w:bottom w:val="single" w:sz="6" w:space="0" w:color="000000"/>
              <w:right w:val="single" w:sz="6" w:space="0" w:color="000000"/>
            </w:tcBorders>
          </w:tcPr>
          <w:p w:rsidR="00A727BB" w:rsidRPr="004D03D3" w:rsidRDefault="00A727BB" w:rsidP="004036CF">
            <w:r w:rsidRPr="004D03D3">
              <w:t>ОБЩЕСТВО С ОГРАНИЧЕННОЙ ОТВЕТСТВЕННОСТЬЮ "МЛМ НЕВСКИЙ ЛИФТ"</w:t>
            </w:r>
          </w:p>
        </w:tc>
        <w:tc>
          <w:tcPr>
            <w:tcW w:w="2127" w:type="dxa"/>
            <w:tcBorders>
              <w:top w:val="single" w:sz="6" w:space="0" w:color="000000"/>
              <w:left w:val="single" w:sz="6" w:space="0" w:color="000000"/>
              <w:bottom w:val="single" w:sz="6" w:space="0" w:color="000000"/>
              <w:right w:val="single" w:sz="6" w:space="0" w:color="000000"/>
            </w:tcBorders>
          </w:tcPr>
          <w:p w:rsidR="00A727BB" w:rsidRPr="004D03D3" w:rsidRDefault="00A727BB" w:rsidP="004036CF">
            <w:r w:rsidRPr="004D03D3">
              <w:t>197227, Г САНКТ-ПЕТЕРБУРГ, УЛ ГАККЕЛЕВСКАЯ, ДОМ 21, ЛИТЕР А, ПОМЕЩЕНИЕ Ч.ПОМ.53-Н,Ч.КОМ.30</w:t>
            </w:r>
          </w:p>
        </w:tc>
        <w:tc>
          <w:tcPr>
            <w:tcW w:w="1417" w:type="dxa"/>
            <w:tcBorders>
              <w:top w:val="single" w:sz="6" w:space="0" w:color="000000"/>
              <w:left w:val="single" w:sz="6" w:space="0" w:color="000000"/>
              <w:bottom w:val="single" w:sz="6" w:space="0" w:color="000000"/>
              <w:right w:val="single" w:sz="6" w:space="0" w:color="000000"/>
            </w:tcBorders>
          </w:tcPr>
          <w:p w:rsidR="00A727BB" w:rsidRPr="004D03D3" w:rsidRDefault="00A727BB" w:rsidP="004036CF">
            <w:r w:rsidRPr="004D03D3">
              <w:t>info@nevskylift.ru</w:t>
            </w:r>
          </w:p>
        </w:tc>
        <w:tc>
          <w:tcPr>
            <w:tcW w:w="1559" w:type="dxa"/>
            <w:tcBorders>
              <w:top w:val="single" w:sz="6" w:space="0" w:color="000000"/>
              <w:left w:val="single" w:sz="6" w:space="0" w:color="000000"/>
              <w:bottom w:val="single" w:sz="6" w:space="0" w:color="000000"/>
              <w:right w:val="single" w:sz="6" w:space="0" w:color="000000"/>
            </w:tcBorders>
          </w:tcPr>
          <w:p w:rsidR="00A727BB" w:rsidRPr="004D03D3" w:rsidRDefault="00A727BB" w:rsidP="004036CF">
            <w:r w:rsidRPr="004D03D3">
              <w:t>7807064630</w:t>
            </w:r>
          </w:p>
        </w:tc>
        <w:tc>
          <w:tcPr>
            <w:tcW w:w="2552" w:type="dxa"/>
            <w:vAlign w:val="center"/>
          </w:tcPr>
          <w:p w:rsidR="00A727BB" w:rsidRPr="004D03D3" w:rsidRDefault="00A727BB" w:rsidP="00A727BB">
            <w:pPr>
              <w:pBdr>
                <w:top w:val="nil"/>
                <w:left w:val="nil"/>
                <w:bottom w:val="nil"/>
                <w:right w:val="nil"/>
                <w:between w:val="nil"/>
              </w:pBdr>
              <w:rPr>
                <w:color w:val="000000"/>
                <w:sz w:val="22"/>
                <w:szCs w:val="22"/>
              </w:rPr>
            </w:pPr>
            <w:r w:rsidRPr="004D03D3">
              <w:rPr>
                <w:color w:val="000000"/>
                <w:sz w:val="22"/>
                <w:szCs w:val="22"/>
              </w:rPr>
              <w:t>500 млн.</w:t>
            </w:r>
          </w:p>
        </w:tc>
      </w:tr>
      <w:tr w:rsidR="00A727BB" w:rsidRPr="004D03D3" w:rsidTr="00D605FB">
        <w:trPr>
          <w:trHeight w:val="1643"/>
        </w:trPr>
        <w:tc>
          <w:tcPr>
            <w:tcW w:w="568" w:type="dxa"/>
          </w:tcPr>
          <w:p w:rsidR="00A727BB" w:rsidRPr="00B9301D" w:rsidRDefault="00A727BB" w:rsidP="004036CF">
            <w:r w:rsidRPr="00B9301D">
              <w:lastRenderedPageBreak/>
              <w:t>3</w:t>
            </w:r>
          </w:p>
        </w:tc>
        <w:tc>
          <w:tcPr>
            <w:tcW w:w="2551" w:type="dxa"/>
          </w:tcPr>
          <w:p w:rsidR="00A727BB" w:rsidRPr="004D03D3" w:rsidRDefault="00A727BB" w:rsidP="004036CF">
            <w:r w:rsidRPr="004D03D3">
              <w:t>ОБЩЕСТВО С ОГРАНИЧЕННОЙ ОТВЕТСТВЕННОСТЬЮ "ЛИФТ-СТРОЙ КОМПАНИЯ"</w:t>
            </w:r>
          </w:p>
        </w:tc>
        <w:tc>
          <w:tcPr>
            <w:tcW w:w="2127" w:type="dxa"/>
          </w:tcPr>
          <w:p w:rsidR="00A727BB" w:rsidRPr="004D03D3" w:rsidRDefault="00A727BB" w:rsidP="004036CF">
            <w:r w:rsidRPr="004D03D3">
              <w:t>420088, РЕСП. ТАТАРСТАН, Г. Казань, УЛ. АКАДЕМИКА ГУБКИНА, Д. 37, ПОМЕЩ. 78-91(ЭТАЖ1)</w:t>
            </w:r>
          </w:p>
        </w:tc>
        <w:tc>
          <w:tcPr>
            <w:tcW w:w="1417" w:type="dxa"/>
          </w:tcPr>
          <w:p w:rsidR="00A727BB" w:rsidRPr="004D03D3" w:rsidRDefault="00A727BB" w:rsidP="004036CF">
            <w:r w:rsidRPr="004D03D3">
              <w:t>lsk116@mail.ru</w:t>
            </w:r>
          </w:p>
        </w:tc>
        <w:tc>
          <w:tcPr>
            <w:tcW w:w="1559" w:type="dxa"/>
          </w:tcPr>
          <w:p w:rsidR="00A727BB" w:rsidRPr="004D03D3" w:rsidRDefault="00A727BB" w:rsidP="004036CF">
            <w:r w:rsidRPr="004D03D3">
              <w:t>1657201812</w:t>
            </w:r>
          </w:p>
        </w:tc>
        <w:tc>
          <w:tcPr>
            <w:tcW w:w="2552" w:type="dxa"/>
            <w:vAlign w:val="center"/>
          </w:tcPr>
          <w:p w:rsidR="00A727BB" w:rsidRPr="004D03D3" w:rsidRDefault="00A727BB" w:rsidP="00A727BB">
            <w:pPr>
              <w:pBdr>
                <w:top w:val="nil"/>
                <w:left w:val="nil"/>
                <w:bottom w:val="nil"/>
                <w:right w:val="nil"/>
                <w:between w:val="nil"/>
              </w:pBdr>
              <w:rPr>
                <w:color w:val="000000"/>
                <w:sz w:val="22"/>
                <w:szCs w:val="22"/>
              </w:rPr>
            </w:pPr>
            <w:r w:rsidRPr="004D03D3">
              <w:rPr>
                <w:color w:val="000000"/>
                <w:sz w:val="22"/>
                <w:szCs w:val="22"/>
              </w:rPr>
              <w:t>3 млрд.</w:t>
            </w:r>
          </w:p>
        </w:tc>
      </w:tr>
      <w:tr w:rsidR="002E0C58" w:rsidRPr="004D03D3" w:rsidTr="00D605FB">
        <w:trPr>
          <w:trHeight w:val="1382"/>
        </w:trPr>
        <w:tc>
          <w:tcPr>
            <w:tcW w:w="568" w:type="dxa"/>
          </w:tcPr>
          <w:p w:rsidR="002E0C58" w:rsidRPr="00E64A96" w:rsidRDefault="002E0C58" w:rsidP="00963E48">
            <w:r w:rsidRPr="00E64A96">
              <w:t>5</w:t>
            </w:r>
          </w:p>
        </w:tc>
        <w:tc>
          <w:tcPr>
            <w:tcW w:w="2551" w:type="dxa"/>
          </w:tcPr>
          <w:p w:rsidR="002E0C58" w:rsidRPr="00E64A96" w:rsidRDefault="002E0C58" w:rsidP="00963E48">
            <w:r w:rsidRPr="00E64A96">
              <w:t>ОБЩЕСТВО С ОГРАНИЧЕННОЙ ОТВЕТСТВЕННОСТЬЮ "ИЛТ"</w:t>
            </w:r>
          </w:p>
        </w:tc>
        <w:tc>
          <w:tcPr>
            <w:tcW w:w="2127" w:type="dxa"/>
          </w:tcPr>
          <w:p w:rsidR="002E0C58" w:rsidRPr="00E64A96" w:rsidRDefault="002E0C58" w:rsidP="00963E48">
            <w:r w:rsidRPr="00E64A96">
              <w:t>625022, ОБЛ ТЮМЕНСКАЯ, Г ТЮМЕНЬ, ПРОЕЗД СОЛНЕЧНЫЙ, ДОМ 21, ОФИС 309</w:t>
            </w:r>
          </w:p>
        </w:tc>
        <w:tc>
          <w:tcPr>
            <w:tcW w:w="1417" w:type="dxa"/>
          </w:tcPr>
          <w:p w:rsidR="002E0C58" w:rsidRPr="00E64A96" w:rsidRDefault="002E0C58" w:rsidP="00963E48">
            <w:r w:rsidRPr="00E64A96">
              <w:t>tender@import-lift.ru</w:t>
            </w:r>
          </w:p>
        </w:tc>
        <w:tc>
          <w:tcPr>
            <w:tcW w:w="1559" w:type="dxa"/>
          </w:tcPr>
          <w:p w:rsidR="002E0C58" w:rsidRDefault="002E0C58" w:rsidP="00963E48">
            <w:r w:rsidRPr="00E64A96">
              <w:t>7202162582</w:t>
            </w:r>
          </w:p>
        </w:tc>
        <w:tc>
          <w:tcPr>
            <w:tcW w:w="2552" w:type="dxa"/>
            <w:vAlign w:val="center"/>
          </w:tcPr>
          <w:p w:rsidR="002E0C58" w:rsidRPr="004D03D3" w:rsidRDefault="002E0C58" w:rsidP="00A727BB">
            <w:pPr>
              <w:pBdr>
                <w:top w:val="nil"/>
                <w:left w:val="nil"/>
                <w:bottom w:val="nil"/>
                <w:right w:val="nil"/>
                <w:between w:val="nil"/>
              </w:pBdr>
              <w:rPr>
                <w:color w:val="000000"/>
                <w:sz w:val="22"/>
                <w:szCs w:val="22"/>
              </w:rPr>
            </w:pPr>
            <w:r>
              <w:rPr>
                <w:color w:val="000000"/>
                <w:sz w:val="22"/>
                <w:szCs w:val="22"/>
              </w:rPr>
              <w:t>500 млн.</w:t>
            </w:r>
          </w:p>
        </w:tc>
      </w:tr>
      <w:tr w:rsidR="004D03D3" w:rsidRPr="004D03D3" w:rsidTr="00D605FB">
        <w:trPr>
          <w:trHeight w:val="1090"/>
        </w:trPr>
        <w:tc>
          <w:tcPr>
            <w:tcW w:w="568" w:type="dxa"/>
          </w:tcPr>
          <w:p w:rsidR="004D03D3" w:rsidRPr="00017F4D" w:rsidRDefault="004D03D3" w:rsidP="00050577">
            <w:r w:rsidRPr="00017F4D">
              <w:t>10</w:t>
            </w:r>
          </w:p>
        </w:tc>
        <w:tc>
          <w:tcPr>
            <w:tcW w:w="2551" w:type="dxa"/>
          </w:tcPr>
          <w:p w:rsidR="004D03D3" w:rsidRPr="004D03D3" w:rsidRDefault="004D03D3" w:rsidP="00050577">
            <w:r w:rsidRPr="004D03D3">
              <w:t>ОБЩЕСТВО С ОГРАНИЧЕННОЙ ОТВЕТСТВЕННОСТЬЮ "ТРАНСЭНЕРГО"</w:t>
            </w:r>
          </w:p>
        </w:tc>
        <w:tc>
          <w:tcPr>
            <w:tcW w:w="2127" w:type="dxa"/>
          </w:tcPr>
          <w:p w:rsidR="004D03D3" w:rsidRPr="004D03D3" w:rsidRDefault="004D03D3" w:rsidP="00050577">
            <w:r w:rsidRPr="004D03D3">
              <w:t>603134, ОБЛ НИЖЕГОРОДСКАЯ, Г НИЖНИЙ НОВГОРОД, УЛ КОСТИНА, 2, 18</w:t>
            </w:r>
          </w:p>
        </w:tc>
        <w:tc>
          <w:tcPr>
            <w:tcW w:w="1417" w:type="dxa"/>
          </w:tcPr>
          <w:p w:rsidR="004D03D3" w:rsidRPr="004D03D3" w:rsidRDefault="004D03D3" w:rsidP="00050577">
            <w:r w:rsidRPr="004D03D3">
              <w:t>info@transenergo.org</w:t>
            </w:r>
          </w:p>
        </w:tc>
        <w:tc>
          <w:tcPr>
            <w:tcW w:w="1559" w:type="dxa"/>
          </w:tcPr>
          <w:p w:rsidR="004D03D3" w:rsidRPr="004D03D3" w:rsidRDefault="004D03D3" w:rsidP="00050577">
            <w:r w:rsidRPr="004D03D3">
              <w:t>5031033615</w:t>
            </w:r>
          </w:p>
        </w:tc>
        <w:tc>
          <w:tcPr>
            <w:tcW w:w="2552" w:type="dxa"/>
            <w:vAlign w:val="center"/>
          </w:tcPr>
          <w:p w:rsidR="004D03D3" w:rsidRPr="004D03D3" w:rsidRDefault="004D03D3" w:rsidP="00A727BB">
            <w:pPr>
              <w:pBdr>
                <w:top w:val="nil"/>
                <w:left w:val="nil"/>
                <w:bottom w:val="nil"/>
                <w:right w:val="nil"/>
                <w:between w:val="nil"/>
              </w:pBdr>
              <w:rPr>
                <w:color w:val="000000"/>
                <w:sz w:val="22"/>
                <w:szCs w:val="22"/>
              </w:rPr>
            </w:pPr>
            <w:r w:rsidRPr="004D03D3">
              <w:rPr>
                <w:color w:val="000000"/>
                <w:sz w:val="22"/>
                <w:szCs w:val="22"/>
              </w:rPr>
              <w:t>10 млрд.</w:t>
            </w:r>
          </w:p>
        </w:tc>
      </w:tr>
      <w:tr w:rsidR="00A727BB" w:rsidRPr="004D03D3" w:rsidTr="00D605FB">
        <w:trPr>
          <w:trHeight w:val="1518"/>
        </w:trPr>
        <w:tc>
          <w:tcPr>
            <w:tcW w:w="568" w:type="dxa"/>
          </w:tcPr>
          <w:p w:rsidR="00A727BB" w:rsidRPr="005F7D74" w:rsidRDefault="00A727BB" w:rsidP="004036CF">
            <w:r w:rsidRPr="005F7D74">
              <w:t>11</w:t>
            </w:r>
          </w:p>
        </w:tc>
        <w:tc>
          <w:tcPr>
            <w:tcW w:w="2551" w:type="dxa"/>
          </w:tcPr>
          <w:p w:rsidR="00A727BB" w:rsidRPr="004D03D3" w:rsidRDefault="00A727BB" w:rsidP="004036CF">
            <w:r w:rsidRPr="004D03D3">
              <w:t>ОБЩЕСТВО С ОГРАНИЧЕННОЙ ОТВЕТСТВЕННОСТЬЮ "ОРБИТА"</w:t>
            </w:r>
          </w:p>
        </w:tc>
        <w:tc>
          <w:tcPr>
            <w:tcW w:w="2127" w:type="dxa"/>
          </w:tcPr>
          <w:p w:rsidR="00A727BB" w:rsidRPr="004D03D3" w:rsidRDefault="00A727BB" w:rsidP="004036CF">
            <w:r w:rsidRPr="004D03D3">
              <w:t>194291, Г САНКТ-ПЕТЕРБУРГ, УЛ САНТЬЯГО-ДЕ-КУБА, ДОМ 4, КОРПУС 3, КВАРТИРА 24</w:t>
            </w:r>
          </w:p>
        </w:tc>
        <w:tc>
          <w:tcPr>
            <w:tcW w:w="1417" w:type="dxa"/>
          </w:tcPr>
          <w:p w:rsidR="00A727BB" w:rsidRPr="004D03D3" w:rsidRDefault="00A727BB" w:rsidP="004036CF">
            <w:r w:rsidRPr="004D03D3">
              <w:t>romuil@inbox.ru</w:t>
            </w:r>
          </w:p>
        </w:tc>
        <w:tc>
          <w:tcPr>
            <w:tcW w:w="1559" w:type="dxa"/>
          </w:tcPr>
          <w:p w:rsidR="00A727BB" w:rsidRPr="004D03D3" w:rsidRDefault="00A727BB" w:rsidP="004036CF">
            <w:r w:rsidRPr="004D03D3">
              <w:t>7802634935</w:t>
            </w:r>
          </w:p>
        </w:tc>
        <w:tc>
          <w:tcPr>
            <w:tcW w:w="2552" w:type="dxa"/>
            <w:vAlign w:val="center"/>
          </w:tcPr>
          <w:p w:rsidR="00A727BB" w:rsidRPr="004D03D3" w:rsidRDefault="00A727BB" w:rsidP="00544DB9">
            <w:pPr>
              <w:pBdr>
                <w:top w:val="nil"/>
                <w:left w:val="nil"/>
                <w:bottom w:val="nil"/>
                <w:right w:val="nil"/>
                <w:between w:val="nil"/>
              </w:pBdr>
              <w:rPr>
                <w:color w:val="000000"/>
                <w:sz w:val="22"/>
                <w:szCs w:val="22"/>
              </w:rPr>
            </w:pPr>
            <w:r w:rsidRPr="004D03D3">
              <w:rPr>
                <w:color w:val="000000"/>
                <w:sz w:val="22"/>
                <w:szCs w:val="22"/>
              </w:rPr>
              <w:t>60 млн.</w:t>
            </w:r>
          </w:p>
        </w:tc>
      </w:tr>
    </w:tbl>
    <w:p w:rsidR="00D605FB" w:rsidRDefault="00D605FB" w:rsidP="00D605FB">
      <w:pPr>
        <w:pBdr>
          <w:top w:val="nil"/>
          <w:left w:val="nil"/>
          <w:bottom w:val="nil"/>
          <w:right w:val="nil"/>
          <w:between w:val="nil"/>
        </w:pBdr>
        <w:ind w:left="142"/>
        <w:jc w:val="both"/>
        <w:rPr>
          <w:color w:val="000000"/>
          <w:sz w:val="22"/>
          <w:szCs w:val="22"/>
        </w:rPr>
      </w:pPr>
    </w:p>
    <w:p w:rsidR="000D4EB8" w:rsidRPr="00983BAF" w:rsidRDefault="00E166A1" w:rsidP="00D605FB">
      <w:pPr>
        <w:pBdr>
          <w:top w:val="nil"/>
          <w:left w:val="nil"/>
          <w:bottom w:val="nil"/>
          <w:right w:val="nil"/>
          <w:between w:val="nil"/>
        </w:pBdr>
        <w:ind w:left="142"/>
        <w:jc w:val="both"/>
        <w:rPr>
          <w:color w:val="000000"/>
          <w:sz w:val="22"/>
          <w:szCs w:val="22"/>
        </w:rPr>
      </w:pPr>
      <w:r w:rsidRPr="00983BAF">
        <w:rPr>
          <w:color w:val="000000"/>
          <w:sz w:val="22"/>
          <w:szCs w:val="22"/>
        </w:rPr>
        <w:t>Голосование: «ЗА» единогласно</w:t>
      </w:r>
    </w:p>
    <w:p w:rsidR="000D4EB8" w:rsidRDefault="000D4EB8" w:rsidP="00D605FB">
      <w:pPr>
        <w:pBdr>
          <w:top w:val="nil"/>
          <w:left w:val="nil"/>
          <w:bottom w:val="nil"/>
          <w:right w:val="nil"/>
          <w:between w:val="nil"/>
        </w:pBdr>
        <w:ind w:left="142"/>
        <w:jc w:val="both"/>
        <w:rPr>
          <w:color w:val="000000"/>
          <w:sz w:val="22"/>
          <w:szCs w:val="22"/>
        </w:rPr>
      </w:pPr>
    </w:p>
    <w:p w:rsidR="00F2052E" w:rsidRDefault="00E166A1" w:rsidP="00D605FB">
      <w:pPr>
        <w:numPr>
          <w:ilvl w:val="1"/>
          <w:numId w:val="3"/>
        </w:numPr>
        <w:pBdr>
          <w:top w:val="nil"/>
          <w:left w:val="nil"/>
          <w:bottom w:val="nil"/>
          <w:right w:val="nil"/>
          <w:between w:val="nil"/>
        </w:pBdr>
        <w:tabs>
          <w:tab w:val="left" w:pos="993"/>
        </w:tabs>
        <w:ind w:left="142" w:firstLine="0"/>
        <w:jc w:val="both"/>
        <w:rPr>
          <w:color w:val="000000"/>
          <w:sz w:val="22"/>
          <w:szCs w:val="22"/>
        </w:rPr>
      </w:pPr>
      <w:r w:rsidRPr="00821054">
        <w:rPr>
          <w:color w:val="000000"/>
          <w:sz w:val="22"/>
          <w:szCs w:val="22"/>
        </w:rPr>
        <w:t>Отказать во включении в реестр квалифицированных подрядных организаций следующим участникам предварительного отбора:</w:t>
      </w:r>
    </w:p>
    <w:p w:rsidR="00D605FB" w:rsidRPr="00821054" w:rsidRDefault="00D605FB" w:rsidP="00D605FB">
      <w:pPr>
        <w:pBdr>
          <w:top w:val="nil"/>
          <w:left w:val="nil"/>
          <w:bottom w:val="nil"/>
          <w:right w:val="nil"/>
          <w:between w:val="nil"/>
        </w:pBdr>
        <w:tabs>
          <w:tab w:val="left" w:pos="993"/>
        </w:tabs>
        <w:ind w:left="142"/>
        <w:jc w:val="both"/>
        <w:rPr>
          <w:color w:val="000000"/>
          <w:sz w:val="22"/>
          <w:szCs w:val="22"/>
        </w:rPr>
      </w:pPr>
    </w:p>
    <w:tbl>
      <w:tblPr>
        <w:tblStyle w:val="ad"/>
        <w:tblW w:w="1077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2644"/>
        <w:gridCol w:w="2126"/>
        <w:gridCol w:w="1417"/>
        <w:gridCol w:w="1042"/>
        <w:gridCol w:w="2835"/>
      </w:tblGrid>
      <w:tr w:rsidR="000D4EB8" w:rsidRPr="00983BAF" w:rsidTr="00D605FB">
        <w:trPr>
          <w:trHeight w:val="2390"/>
        </w:trPr>
        <w:tc>
          <w:tcPr>
            <w:tcW w:w="710" w:type="dxa"/>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 заявки</w:t>
            </w:r>
          </w:p>
        </w:tc>
        <w:tc>
          <w:tcPr>
            <w:tcW w:w="2644" w:type="dxa"/>
            <w:vAlign w:val="center"/>
          </w:tcPr>
          <w:p w:rsidR="000D4EB8" w:rsidRPr="00983BAF" w:rsidRDefault="00E166A1" w:rsidP="00B6148E">
            <w:pPr>
              <w:pBdr>
                <w:top w:val="nil"/>
                <w:left w:val="nil"/>
                <w:bottom w:val="nil"/>
                <w:right w:val="nil"/>
                <w:between w:val="nil"/>
              </w:pBdr>
              <w:jc w:val="both"/>
              <w:rPr>
                <w:color w:val="000000"/>
                <w:sz w:val="22"/>
                <w:szCs w:val="22"/>
              </w:rPr>
            </w:pPr>
            <w:r w:rsidRPr="00983BAF">
              <w:rPr>
                <w:color w:val="000000"/>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адрес юридического лица</w:t>
            </w:r>
          </w:p>
        </w:tc>
        <w:tc>
          <w:tcPr>
            <w:tcW w:w="1417"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электронный адрес</w:t>
            </w:r>
          </w:p>
        </w:tc>
        <w:tc>
          <w:tcPr>
            <w:tcW w:w="1042"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идентификационный номер налогоплательщика каждого участника предварительного отбора</w:t>
            </w:r>
          </w:p>
        </w:tc>
        <w:tc>
          <w:tcPr>
            <w:tcW w:w="2835" w:type="dxa"/>
            <w:vAlign w:val="center"/>
          </w:tcPr>
          <w:p w:rsidR="000D4EB8" w:rsidRPr="00983BAF" w:rsidRDefault="00E166A1">
            <w:pPr>
              <w:pBdr>
                <w:top w:val="nil"/>
                <w:left w:val="nil"/>
                <w:bottom w:val="nil"/>
                <w:right w:val="nil"/>
                <w:between w:val="nil"/>
              </w:pBdr>
              <w:jc w:val="both"/>
              <w:rPr>
                <w:color w:val="000000"/>
                <w:sz w:val="22"/>
                <w:szCs w:val="22"/>
              </w:rPr>
            </w:pPr>
            <w:r w:rsidRPr="00983BAF">
              <w:rPr>
                <w:color w:val="000000"/>
                <w:sz w:val="22"/>
                <w:szCs w:val="22"/>
              </w:rPr>
              <w:t>Обоснование решения</w:t>
            </w:r>
          </w:p>
        </w:tc>
      </w:tr>
      <w:tr w:rsidR="00020142" w:rsidRPr="00983BAF" w:rsidTr="00D605FB">
        <w:tc>
          <w:tcPr>
            <w:tcW w:w="710" w:type="dxa"/>
          </w:tcPr>
          <w:p w:rsidR="00020142" w:rsidRPr="00596D24" w:rsidRDefault="00020142" w:rsidP="00050577">
            <w:r w:rsidRPr="00596D24">
              <w:t>4</w:t>
            </w:r>
          </w:p>
        </w:tc>
        <w:tc>
          <w:tcPr>
            <w:tcW w:w="2644" w:type="dxa"/>
          </w:tcPr>
          <w:p w:rsidR="00020142" w:rsidRPr="00596D24" w:rsidRDefault="00020142" w:rsidP="00050577">
            <w:r w:rsidRPr="00596D24">
              <w:t>ОБЩЕСТВО С ОГРАНИЧЕННОЙ ОТВЕТСТВЕННОСТЬЮ "ИМПОРТ-ЛИФТ"</w:t>
            </w:r>
          </w:p>
        </w:tc>
        <w:tc>
          <w:tcPr>
            <w:tcW w:w="2126" w:type="dxa"/>
          </w:tcPr>
          <w:p w:rsidR="00020142" w:rsidRPr="00596D24" w:rsidRDefault="00020142" w:rsidP="00050577">
            <w:r w:rsidRPr="00596D24">
              <w:t>628406, Автономный Ханты-Мансийский Автономный округ - Югра, Город Сургут, Улица Университетская, 7, 11</w:t>
            </w:r>
          </w:p>
        </w:tc>
        <w:tc>
          <w:tcPr>
            <w:tcW w:w="1417" w:type="dxa"/>
          </w:tcPr>
          <w:p w:rsidR="00020142" w:rsidRPr="006B0888" w:rsidRDefault="00020142" w:rsidP="00050577">
            <w:r w:rsidRPr="006B0888">
              <w:t>tender@import-lift.ru</w:t>
            </w:r>
          </w:p>
        </w:tc>
        <w:tc>
          <w:tcPr>
            <w:tcW w:w="1042" w:type="dxa"/>
          </w:tcPr>
          <w:p w:rsidR="00020142" w:rsidRPr="006B0888" w:rsidRDefault="00020142" w:rsidP="00050577">
            <w:r w:rsidRPr="006B0888">
              <w:t>8602240477</w:t>
            </w:r>
          </w:p>
        </w:tc>
        <w:tc>
          <w:tcPr>
            <w:tcW w:w="2835" w:type="dxa"/>
            <w:vAlign w:val="center"/>
          </w:tcPr>
          <w:p w:rsidR="00020142" w:rsidRPr="006B0888" w:rsidRDefault="00020142" w:rsidP="00050577">
            <w:pPr>
              <w:rPr>
                <w:color w:val="000000"/>
              </w:rPr>
            </w:pPr>
            <w:r w:rsidRPr="006B0888">
              <w:rPr>
                <w:color w:val="000000"/>
              </w:rPr>
              <w:t>подпункт а) пункта 53 Положения 615 - несоответствие требованиям, установленным пунктом 23 Положения 615</w:t>
            </w:r>
          </w:p>
          <w:p w:rsidR="00020142" w:rsidRPr="006B0888" w:rsidRDefault="00020142" w:rsidP="00050577">
            <w:pPr>
              <w:rPr>
                <w:color w:val="000000"/>
              </w:rPr>
            </w:pPr>
          </w:p>
          <w:p w:rsidR="00020142" w:rsidRPr="007D7745" w:rsidRDefault="00020142" w:rsidP="00050577">
            <w:pPr>
              <w:rPr>
                <w:color w:val="000000"/>
              </w:rPr>
            </w:pPr>
            <w:r w:rsidRPr="006B0888">
              <w:rPr>
                <w:color w:val="000000"/>
              </w:rPr>
              <w:t>подпункт б) пункта 53 Положения 615 - заявка на участие в предварительном отборе не соответствует требованиям, установ</w:t>
            </w:r>
            <w:r w:rsidR="007D7745">
              <w:rPr>
                <w:color w:val="000000"/>
              </w:rPr>
              <w:t>ленным пунктом 38 Положения 615</w:t>
            </w:r>
          </w:p>
        </w:tc>
      </w:tr>
      <w:tr w:rsidR="00020142" w:rsidRPr="00983BAF" w:rsidTr="00D605FB">
        <w:tc>
          <w:tcPr>
            <w:tcW w:w="710" w:type="dxa"/>
          </w:tcPr>
          <w:p w:rsidR="00A96F4C" w:rsidRDefault="00A96F4C" w:rsidP="00050577"/>
          <w:p w:rsidR="00020142" w:rsidRPr="00596D24" w:rsidRDefault="00020142" w:rsidP="00050577">
            <w:r w:rsidRPr="00596D24">
              <w:t>6</w:t>
            </w:r>
          </w:p>
        </w:tc>
        <w:tc>
          <w:tcPr>
            <w:tcW w:w="2644" w:type="dxa"/>
          </w:tcPr>
          <w:p w:rsidR="00020142" w:rsidRPr="00596D24" w:rsidRDefault="00020142" w:rsidP="00050577">
            <w:r w:rsidRPr="00596D24">
              <w:t>ОБЩЕСТВО С ОГРАНИЧЕННОЙ ОТВЕТСТВЕННОСТЬЮ "ИМПОРТ-ЛИФТ СЕРВИС"</w:t>
            </w:r>
          </w:p>
        </w:tc>
        <w:tc>
          <w:tcPr>
            <w:tcW w:w="2126" w:type="dxa"/>
          </w:tcPr>
          <w:p w:rsidR="00020142" w:rsidRPr="00596D24" w:rsidRDefault="00020142" w:rsidP="00050577">
            <w:r w:rsidRPr="00596D24">
              <w:t>628403, АО ХАНТЫ-МАНСИЙСКИЙ АВТОНОМНЫЙ ОКРУГ - ЮГРА, Г СУРГУТ, УЛ СИБИРСКАЯ, ДОМ 11 А, КВАРТИРА 89</w:t>
            </w:r>
          </w:p>
        </w:tc>
        <w:tc>
          <w:tcPr>
            <w:tcW w:w="1417" w:type="dxa"/>
          </w:tcPr>
          <w:p w:rsidR="00020142" w:rsidRPr="006B0888" w:rsidRDefault="00020142" w:rsidP="00050577">
            <w:r w:rsidRPr="006B0888">
              <w:t>service@import-lift.ru</w:t>
            </w:r>
          </w:p>
        </w:tc>
        <w:tc>
          <w:tcPr>
            <w:tcW w:w="1042" w:type="dxa"/>
          </w:tcPr>
          <w:p w:rsidR="00020142" w:rsidRPr="006B0888" w:rsidRDefault="00020142" w:rsidP="00050577">
            <w:r w:rsidRPr="006B0888">
              <w:t>6731065950</w:t>
            </w:r>
          </w:p>
        </w:tc>
        <w:tc>
          <w:tcPr>
            <w:tcW w:w="2835" w:type="dxa"/>
            <w:vAlign w:val="center"/>
          </w:tcPr>
          <w:p w:rsidR="00020142" w:rsidRPr="006B0888" w:rsidRDefault="00020142" w:rsidP="00050577">
            <w:pPr>
              <w:rPr>
                <w:color w:val="000000"/>
              </w:rPr>
            </w:pPr>
            <w:r w:rsidRPr="006B0888">
              <w:rPr>
                <w:color w:val="000000"/>
              </w:rPr>
              <w:t>подпункт а) пункта 53 Положения 615 - несоответствие требованиям, установленным пунктом 23 Положения 615</w:t>
            </w:r>
          </w:p>
          <w:p w:rsidR="00020142" w:rsidRPr="006B0888" w:rsidRDefault="00020142" w:rsidP="00050577">
            <w:pPr>
              <w:rPr>
                <w:color w:val="000000"/>
              </w:rPr>
            </w:pPr>
          </w:p>
          <w:p w:rsidR="00020142" w:rsidRPr="006B0888" w:rsidRDefault="00020142" w:rsidP="00050577">
            <w:pPr>
              <w:rPr>
                <w:color w:val="000000"/>
              </w:rPr>
            </w:pPr>
            <w:r w:rsidRPr="006B0888">
              <w:rPr>
                <w:color w:val="000000"/>
              </w:rPr>
              <w:t xml:space="preserve">подпункт б) пункта 53 Положения 615 - заявка на участие в предварительном </w:t>
            </w:r>
            <w:r w:rsidRPr="006B0888">
              <w:rPr>
                <w:color w:val="000000"/>
              </w:rPr>
              <w:lastRenderedPageBreak/>
              <w:t>отборе не соответствует требованиям, установленным пунктом 38 Положения 615</w:t>
            </w:r>
          </w:p>
          <w:p w:rsidR="00020142" w:rsidRPr="006B0888" w:rsidRDefault="00020142" w:rsidP="00050577">
            <w:pPr>
              <w:rPr>
                <w:b/>
                <w:color w:val="000000"/>
              </w:rPr>
            </w:pPr>
          </w:p>
        </w:tc>
      </w:tr>
      <w:tr w:rsidR="00020142" w:rsidRPr="00983BAF" w:rsidTr="00D605FB">
        <w:tc>
          <w:tcPr>
            <w:tcW w:w="710" w:type="dxa"/>
          </w:tcPr>
          <w:p w:rsidR="00020142" w:rsidRPr="00596D24" w:rsidRDefault="00020142" w:rsidP="00050577">
            <w:r w:rsidRPr="00596D24">
              <w:lastRenderedPageBreak/>
              <w:t>7</w:t>
            </w:r>
          </w:p>
        </w:tc>
        <w:tc>
          <w:tcPr>
            <w:tcW w:w="2644" w:type="dxa"/>
          </w:tcPr>
          <w:p w:rsidR="00020142" w:rsidRPr="00596D24" w:rsidRDefault="00020142" w:rsidP="00050577">
            <w:r w:rsidRPr="00596D24">
              <w:t>ОБЩЕСТВО С ОГРАНИЧЕННОЙ ОТВЕТСТВЕННОСТЬЮ "СЕРВИСНАЯ ЛИФТОВАЯ КОМПАНИЯ"</w:t>
            </w:r>
          </w:p>
        </w:tc>
        <w:tc>
          <w:tcPr>
            <w:tcW w:w="2126" w:type="dxa"/>
          </w:tcPr>
          <w:p w:rsidR="00020142" w:rsidRPr="00596D24" w:rsidRDefault="00020142" w:rsidP="00050577">
            <w:r w:rsidRPr="00596D24">
              <w:t>628403, АО ХАНТЫ-МАНСИЙСКИЙ АВТОНОМНЫЙ ОКРУГ - ЮГРА, Г СУРГУТ, УЛ 30 ЛЕТ ПОБЕДЫ, ДОМ 9, КОРПУС А, КВАРТИРА 34</w:t>
            </w:r>
          </w:p>
        </w:tc>
        <w:tc>
          <w:tcPr>
            <w:tcW w:w="1417" w:type="dxa"/>
          </w:tcPr>
          <w:p w:rsidR="00020142" w:rsidRPr="006B0888" w:rsidRDefault="00020142" w:rsidP="00050577">
            <w:r w:rsidRPr="006B0888">
              <w:t>tender@import-lift.ru</w:t>
            </w:r>
          </w:p>
        </w:tc>
        <w:tc>
          <w:tcPr>
            <w:tcW w:w="1042" w:type="dxa"/>
          </w:tcPr>
          <w:p w:rsidR="00020142" w:rsidRPr="006B0888" w:rsidRDefault="00020142" w:rsidP="00050577">
            <w:r w:rsidRPr="006B0888">
              <w:t>8602072624</w:t>
            </w:r>
          </w:p>
        </w:tc>
        <w:tc>
          <w:tcPr>
            <w:tcW w:w="2835" w:type="dxa"/>
            <w:vAlign w:val="center"/>
          </w:tcPr>
          <w:p w:rsidR="00020142" w:rsidRPr="006B0888" w:rsidRDefault="00020142" w:rsidP="00050577">
            <w:pPr>
              <w:rPr>
                <w:color w:val="000000"/>
              </w:rPr>
            </w:pPr>
            <w:r w:rsidRPr="006B0888">
              <w:rPr>
                <w:color w:val="000000"/>
              </w:rPr>
              <w:t>подпункт а) пункта 53 Положения 615 - несоответствие требованиям, установленным пунктом 23 Положения 615</w:t>
            </w:r>
          </w:p>
          <w:p w:rsidR="00020142" w:rsidRPr="006B0888" w:rsidRDefault="00020142" w:rsidP="00050577">
            <w:pPr>
              <w:rPr>
                <w:color w:val="000000"/>
              </w:rPr>
            </w:pPr>
          </w:p>
          <w:p w:rsidR="00020142" w:rsidRPr="006B0888" w:rsidRDefault="00020142" w:rsidP="00050577">
            <w:pPr>
              <w:rPr>
                <w:color w:val="000000"/>
              </w:rPr>
            </w:pPr>
            <w:r w:rsidRPr="006B0888">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20142" w:rsidRPr="006B0888" w:rsidRDefault="00020142" w:rsidP="00050577">
            <w:pPr>
              <w:rPr>
                <w:b/>
                <w:color w:val="000000"/>
              </w:rPr>
            </w:pPr>
          </w:p>
        </w:tc>
      </w:tr>
      <w:tr w:rsidR="00020142" w:rsidRPr="00983BAF" w:rsidTr="00D605FB">
        <w:tc>
          <w:tcPr>
            <w:tcW w:w="710" w:type="dxa"/>
          </w:tcPr>
          <w:p w:rsidR="00020142" w:rsidRPr="00596D24" w:rsidRDefault="00020142" w:rsidP="00050577">
            <w:r w:rsidRPr="00596D24">
              <w:t>8</w:t>
            </w:r>
          </w:p>
        </w:tc>
        <w:tc>
          <w:tcPr>
            <w:tcW w:w="2644" w:type="dxa"/>
          </w:tcPr>
          <w:p w:rsidR="00020142" w:rsidRPr="00596D24" w:rsidRDefault="00020142" w:rsidP="00050577">
            <w:r w:rsidRPr="00596D24">
              <w:t>ОБЩЕСТВО С ОГРАНИЧЕННОЙ ОТВЕТСТВЕННОСТЬЮ "ИМПОРТ-ЛИФТ"</w:t>
            </w:r>
          </w:p>
        </w:tc>
        <w:tc>
          <w:tcPr>
            <w:tcW w:w="2126" w:type="dxa"/>
          </w:tcPr>
          <w:p w:rsidR="00020142" w:rsidRPr="00596D24" w:rsidRDefault="00020142" w:rsidP="00050577">
            <w:r w:rsidRPr="00596D24">
              <w:t>629002, АО ЯМАЛО-НЕНЕЦКИЙ, Г САЛЕХАРД, УЛ ПРИОЗЕРНАЯ, ДОМ 14,</w:t>
            </w:r>
          </w:p>
        </w:tc>
        <w:tc>
          <w:tcPr>
            <w:tcW w:w="1417" w:type="dxa"/>
          </w:tcPr>
          <w:p w:rsidR="00020142" w:rsidRPr="006B0888" w:rsidRDefault="00020142" w:rsidP="00050577">
            <w:r w:rsidRPr="006B0888">
              <w:t>tender@import-lift.ru</w:t>
            </w:r>
          </w:p>
        </w:tc>
        <w:tc>
          <w:tcPr>
            <w:tcW w:w="1042" w:type="dxa"/>
          </w:tcPr>
          <w:p w:rsidR="00020142" w:rsidRPr="006B0888" w:rsidRDefault="00020142" w:rsidP="00050577">
            <w:r w:rsidRPr="006B0888">
              <w:t>8901021441</w:t>
            </w:r>
          </w:p>
        </w:tc>
        <w:tc>
          <w:tcPr>
            <w:tcW w:w="2835" w:type="dxa"/>
            <w:vAlign w:val="center"/>
          </w:tcPr>
          <w:p w:rsidR="00020142" w:rsidRPr="006B0888" w:rsidRDefault="00020142" w:rsidP="00050577">
            <w:pPr>
              <w:rPr>
                <w:color w:val="000000"/>
              </w:rPr>
            </w:pPr>
            <w:r w:rsidRPr="006B0888">
              <w:rPr>
                <w:color w:val="000000"/>
              </w:rPr>
              <w:t>подпункт а) пункта 53 Положения 615 - несоответствие требованиям, установленным пунктом 23 Положения 615</w:t>
            </w:r>
          </w:p>
          <w:p w:rsidR="00020142" w:rsidRPr="006B0888" w:rsidRDefault="00020142" w:rsidP="00050577">
            <w:pPr>
              <w:rPr>
                <w:color w:val="000000"/>
              </w:rPr>
            </w:pPr>
          </w:p>
          <w:p w:rsidR="00020142" w:rsidRPr="006B0888" w:rsidRDefault="00020142" w:rsidP="00050577">
            <w:pPr>
              <w:rPr>
                <w:color w:val="000000"/>
              </w:rPr>
            </w:pPr>
            <w:r w:rsidRPr="006B0888">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20142" w:rsidRPr="006B0888" w:rsidRDefault="00020142" w:rsidP="00050577">
            <w:pPr>
              <w:rPr>
                <w:b/>
                <w:color w:val="000000"/>
              </w:rPr>
            </w:pPr>
          </w:p>
        </w:tc>
      </w:tr>
      <w:tr w:rsidR="00020142" w:rsidRPr="00983BAF" w:rsidTr="00D605FB">
        <w:tc>
          <w:tcPr>
            <w:tcW w:w="710" w:type="dxa"/>
          </w:tcPr>
          <w:p w:rsidR="00020142" w:rsidRPr="00596D24" w:rsidRDefault="00020142" w:rsidP="00050577">
            <w:r w:rsidRPr="00596D24">
              <w:t>9</w:t>
            </w:r>
          </w:p>
        </w:tc>
        <w:tc>
          <w:tcPr>
            <w:tcW w:w="2644" w:type="dxa"/>
          </w:tcPr>
          <w:p w:rsidR="00020142" w:rsidRPr="00596D24" w:rsidRDefault="00020142" w:rsidP="00050577">
            <w:r w:rsidRPr="00596D24">
              <w:t>ОБЩЕСТВО С ОГРАНИЧЕННОЙ ОТВЕТСТВЕННОСТЬЮ "ИЛС"</w:t>
            </w:r>
          </w:p>
        </w:tc>
        <w:tc>
          <w:tcPr>
            <w:tcW w:w="2126" w:type="dxa"/>
          </w:tcPr>
          <w:p w:rsidR="00020142" w:rsidRPr="00596D24" w:rsidRDefault="00020142" w:rsidP="00050577">
            <w:r w:rsidRPr="00596D24">
              <w:t>644035, ОБЛ ОМСКАЯ, Г ОМСК, ПР-КТ ГУБКИНА, 22, 2,</w:t>
            </w:r>
          </w:p>
        </w:tc>
        <w:tc>
          <w:tcPr>
            <w:tcW w:w="1417" w:type="dxa"/>
          </w:tcPr>
          <w:p w:rsidR="00020142" w:rsidRPr="006B0888" w:rsidRDefault="00020142" w:rsidP="00050577">
            <w:r w:rsidRPr="006B0888">
              <w:t>omsk@import-lift.ru</w:t>
            </w:r>
          </w:p>
        </w:tc>
        <w:tc>
          <w:tcPr>
            <w:tcW w:w="1042" w:type="dxa"/>
          </w:tcPr>
          <w:p w:rsidR="00020142" w:rsidRPr="006B0888" w:rsidRDefault="00020142" w:rsidP="00050577">
            <w:r w:rsidRPr="006B0888">
              <w:t>5501094369</w:t>
            </w:r>
          </w:p>
        </w:tc>
        <w:tc>
          <w:tcPr>
            <w:tcW w:w="2835" w:type="dxa"/>
            <w:vAlign w:val="center"/>
          </w:tcPr>
          <w:p w:rsidR="00020142" w:rsidRPr="006B0888" w:rsidRDefault="00020142" w:rsidP="00050577">
            <w:pPr>
              <w:rPr>
                <w:color w:val="000000"/>
              </w:rPr>
            </w:pPr>
            <w:r w:rsidRPr="006B0888">
              <w:rPr>
                <w:color w:val="000000"/>
              </w:rPr>
              <w:t>подпункт а) пункта 53 Положения 615 - несоответствие требованиям, установленным пунктом 23 Положения 615</w:t>
            </w:r>
          </w:p>
          <w:p w:rsidR="00020142" w:rsidRPr="006B0888" w:rsidRDefault="00020142" w:rsidP="00050577">
            <w:pPr>
              <w:rPr>
                <w:color w:val="000000"/>
              </w:rPr>
            </w:pPr>
          </w:p>
          <w:p w:rsidR="00020142" w:rsidRPr="006B0888" w:rsidRDefault="00020142" w:rsidP="00050577">
            <w:pPr>
              <w:rPr>
                <w:color w:val="000000"/>
              </w:rPr>
            </w:pPr>
            <w:r w:rsidRPr="006B0888">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20142" w:rsidRPr="006B0888" w:rsidRDefault="00020142" w:rsidP="00050577">
            <w:pPr>
              <w:rPr>
                <w:b/>
                <w:color w:val="000000"/>
              </w:rPr>
            </w:pPr>
          </w:p>
        </w:tc>
      </w:tr>
      <w:tr w:rsidR="004D03D3" w:rsidRPr="00983BAF" w:rsidTr="00D605FB">
        <w:tc>
          <w:tcPr>
            <w:tcW w:w="710" w:type="dxa"/>
          </w:tcPr>
          <w:p w:rsidR="004D03D3" w:rsidRPr="005351B2" w:rsidRDefault="004D03D3" w:rsidP="002A663C">
            <w:r w:rsidRPr="005351B2">
              <w:t>12</w:t>
            </w:r>
          </w:p>
        </w:tc>
        <w:tc>
          <w:tcPr>
            <w:tcW w:w="2644" w:type="dxa"/>
          </w:tcPr>
          <w:p w:rsidR="004D03D3" w:rsidRPr="001D0D72" w:rsidRDefault="004D03D3" w:rsidP="002A663C">
            <w:r w:rsidRPr="001D0D72">
              <w:t>ОБЩЕСТВО С ОГРАНИЧЕННОЙ ОТВЕТСТВЕННОСТЬЮ "МОСГИПРОСТРОЙ"</w:t>
            </w:r>
          </w:p>
        </w:tc>
        <w:tc>
          <w:tcPr>
            <w:tcW w:w="2126" w:type="dxa"/>
          </w:tcPr>
          <w:p w:rsidR="004D03D3" w:rsidRPr="001D0D72" w:rsidRDefault="004D03D3" w:rsidP="002A663C">
            <w:r w:rsidRPr="001D0D72">
              <w:t>123112, Г МОСКВА, НАБ ПРЕСНЕНСКАЯ, ДОМ 8, СТРОЕНИЕ 1, ЭТ 48 ПОМ 484С КОМ 5,6</w:t>
            </w:r>
          </w:p>
        </w:tc>
        <w:tc>
          <w:tcPr>
            <w:tcW w:w="1417" w:type="dxa"/>
          </w:tcPr>
          <w:p w:rsidR="004D03D3" w:rsidRPr="001D0D72" w:rsidRDefault="004D03D3" w:rsidP="002A663C">
            <w:r w:rsidRPr="001D0D72">
              <w:t>Shkepu@mail.ru</w:t>
            </w:r>
          </w:p>
        </w:tc>
        <w:tc>
          <w:tcPr>
            <w:tcW w:w="1042" w:type="dxa"/>
          </w:tcPr>
          <w:p w:rsidR="004D03D3" w:rsidRDefault="004D03D3" w:rsidP="002A663C">
            <w:r w:rsidRPr="001D0D72">
              <w:t>7703714837</w:t>
            </w:r>
          </w:p>
        </w:tc>
        <w:tc>
          <w:tcPr>
            <w:tcW w:w="2835" w:type="dxa"/>
            <w:vAlign w:val="center"/>
          </w:tcPr>
          <w:p w:rsidR="004D03D3" w:rsidRPr="00E61C55" w:rsidRDefault="004D03D3" w:rsidP="00E61C55">
            <w:pPr>
              <w:rPr>
                <w:color w:val="000000"/>
              </w:rPr>
            </w:pPr>
            <w:r w:rsidRPr="00E61C55">
              <w:rPr>
                <w:color w:val="000000"/>
              </w:rPr>
              <w:t>подпункт а) пункта 53 Положения 615 - несоответствие требованиям, установленным пунктом 23 Положения 615</w:t>
            </w:r>
          </w:p>
          <w:p w:rsidR="004D03D3" w:rsidRDefault="004D03D3" w:rsidP="00E61C55">
            <w:pPr>
              <w:rPr>
                <w:color w:val="000000"/>
              </w:rPr>
            </w:pPr>
          </w:p>
          <w:p w:rsidR="004D03D3" w:rsidRPr="00E61C55" w:rsidRDefault="004D03D3" w:rsidP="00E61C55">
            <w:pPr>
              <w:rPr>
                <w:color w:val="000000"/>
              </w:rPr>
            </w:pPr>
            <w:r w:rsidRPr="00E61C55">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D03D3" w:rsidRDefault="004D03D3" w:rsidP="007659D6">
            <w:pPr>
              <w:rPr>
                <w:color w:val="000000"/>
              </w:rPr>
            </w:pPr>
          </w:p>
          <w:p w:rsidR="004D03D3" w:rsidRPr="00137B57" w:rsidRDefault="004D03D3" w:rsidP="007659D6">
            <w:pPr>
              <w:rPr>
                <w:color w:val="000000"/>
                <w:highlight w:val="yellow"/>
              </w:rPr>
            </w:pPr>
            <w:r>
              <w:rPr>
                <w:color w:val="000000"/>
              </w:rPr>
              <w:t>п</w:t>
            </w:r>
            <w:r w:rsidRPr="0028133F">
              <w:rPr>
                <w:color w:val="000000"/>
              </w:rPr>
              <w:t>одпункт в) пункта 53 Положения 615 -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tc>
      </w:tr>
    </w:tbl>
    <w:p w:rsidR="004A68DD" w:rsidRDefault="004A68DD" w:rsidP="00EA5AFB">
      <w:pPr>
        <w:pBdr>
          <w:top w:val="nil"/>
          <w:left w:val="nil"/>
          <w:bottom w:val="nil"/>
          <w:right w:val="nil"/>
          <w:between w:val="nil"/>
        </w:pBdr>
        <w:jc w:val="both"/>
        <w:rPr>
          <w:color w:val="000000"/>
          <w:sz w:val="22"/>
          <w:szCs w:val="22"/>
        </w:rPr>
      </w:pPr>
    </w:p>
    <w:p w:rsidR="000D4EB8" w:rsidRPr="00983BAF" w:rsidRDefault="00E166A1" w:rsidP="00EA5AFB">
      <w:pPr>
        <w:pBdr>
          <w:top w:val="nil"/>
          <w:left w:val="nil"/>
          <w:bottom w:val="nil"/>
          <w:right w:val="nil"/>
          <w:between w:val="nil"/>
        </w:pBdr>
        <w:jc w:val="both"/>
        <w:rPr>
          <w:color w:val="000000"/>
          <w:sz w:val="22"/>
          <w:szCs w:val="22"/>
        </w:rPr>
      </w:pPr>
      <w:r w:rsidRPr="00983BAF">
        <w:rPr>
          <w:color w:val="000000"/>
          <w:sz w:val="22"/>
          <w:szCs w:val="22"/>
        </w:rPr>
        <w:lastRenderedPageBreak/>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0D4EB8" w:rsidRPr="00983BAF" w:rsidRDefault="000D4EB8">
      <w:pPr>
        <w:pBdr>
          <w:top w:val="nil"/>
          <w:left w:val="nil"/>
          <w:bottom w:val="nil"/>
          <w:right w:val="nil"/>
          <w:between w:val="nil"/>
        </w:pBdr>
        <w:ind w:firstLine="540"/>
        <w:jc w:val="both"/>
        <w:rPr>
          <w:color w:val="000000"/>
          <w:sz w:val="22"/>
          <w:szCs w:val="22"/>
        </w:rPr>
      </w:pPr>
    </w:p>
    <w:p w:rsidR="000D4EB8" w:rsidRPr="00983BAF" w:rsidRDefault="00E166A1">
      <w:pPr>
        <w:ind w:left="284"/>
        <w:rPr>
          <w:color w:val="000000"/>
          <w:sz w:val="22"/>
          <w:szCs w:val="22"/>
        </w:rPr>
      </w:pPr>
      <w:r w:rsidRPr="00983BAF">
        <w:rPr>
          <w:color w:val="000000"/>
          <w:sz w:val="22"/>
          <w:szCs w:val="22"/>
        </w:rPr>
        <w:t>Голосование: «ЗА» - единогласно</w:t>
      </w:r>
    </w:p>
    <w:p w:rsidR="000D4EB8" w:rsidRPr="00983BAF" w:rsidRDefault="000D4EB8">
      <w:pPr>
        <w:ind w:left="284"/>
        <w:rPr>
          <w:color w:val="000000"/>
          <w:sz w:val="22"/>
          <w:szCs w:val="22"/>
        </w:rPr>
      </w:pPr>
    </w:p>
    <w:p w:rsidR="000D4EB8" w:rsidRPr="00983BAF" w:rsidRDefault="00E166A1">
      <w:pPr>
        <w:numPr>
          <w:ilvl w:val="1"/>
          <w:numId w:val="2"/>
        </w:numPr>
        <w:pBdr>
          <w:top w:val="nil"/>
          <w:left w:val="nil"/>
          <w:bottom w:val="nil"/>
          <w:right w:val="nil"/>
          <w:between w:val="nil"/>
        </w:pBdr>
        <w:tabs>
          <w:tab w:val="left" w:pos="142"/>
          <w:tab w:val="left" w:pos="993"/>
        </w:tabs>
        <w:ind w:left="0" w:firstLine="540"/>
        <w:jc w:val="both"/>
        <w:rPr>
          <w:color w:val="000000"/>
          <w:sz w:val="22"/>
          <w:szCs w:val="22"/>
        </w:rPr>
      </w:pPr>
      <w:r w:rsidRPr="00983BAF">
        <w:rPr>
          <w:color w:val="000000"/>
          <w:sz w:val="22"/>
          <w:szCs w:val="22"/>
        </w:rPr>
        <w:t>В срок не позднее 1 рабочего дня со дня подписания протокола направить протокол в орган                       по ведению реестра.</w:t>
      </w:r>
    </w:p>
    <w:tbl>
      <w:tblPr>
        <w:tblStyle w:val="ae"/>
        <w:tblW w:w="22441" w:type="dxa"/>
        <w:tblInd w:w="-552" w:type="dxa"/>
        <w:tblLayout w:type="fixed"/>
        <w:tblLook w:val="0400" w:firstRow="0" w:lastRow="0" w:firstColumn="0" w:lastColumn="0" w:noHBand="0" w:noVBand="1"/>
      </w:tblPr>
      <w:tblGrid>
        <w:gridCol w:w="4116"/>
        <w:gridCol w:w="368"/>
        <w:gridCol w:w="6427"/>
        <w:gridCol w:w="817"/>
        <w:gridCol w:w="3375"/>
        <w:gridCol w:w="1109"/>
        <w:gridCol w:w="5803"/>
        <w:gridCol w:w="426"/>
      </w:tblGrid>
      <w:tr w:rsidR="000D4EB8" w:rsidRPr="00983BAF">
        <w:tc>
          <w:tcPr>
            <w:tcW w:w="4484" w:type="dxa"/>
            <w:gridSpan w:val="2"/>
          </w:tcPr>
          <w:p w:rsidR="000D4EB8" w:rsidRPr="00983BAF" w:rsidRDefault="00E166A1" w:rsidP="003E61CF">
            <w:pPr>
              <w:spacing w:before="240"/>
              <w:ind w:left="552"/>
              <w:jc w:val="both"/>
              <w:rPr>
                <w:b/>
                <w:color w:val="000000"/>
                <w:sz w:val="22"/>
                <w:szCs w:val="22"/>
              </w:rPr>
            </w:pPr>
            <w:r w:rsidRPr="00983BAF">
              <w:rPr>
                <w:b/>
                <w:color w:val="000000"/>
                <w:sz w:val="22"/>
                <w:szCs w:val="22"/>
              </w:rPr>
              <w:t>Подписи</w:t>
            </w:r>
          </w:p>
        </w:tc>
        <w:tc>
          <w:tcPr>
            <w:tcW w:w="7244" w:type="dxa"/>
            <w:gridSpan w:val="2"/>
          </w:tcPr>
          <w:p w:rsidR="000D4EB8" w:rsidRPr="00983BAF" w:rsidRDefault="000D4EB8">
            <w:pPr>
              <w:jc w:val="both"/>
              <w:rPr>
                <w:color w:val="000000"/>
                <w:sz w:val="22"/>
                <w:szCs w:val="22"/>
              </w:rPr>
            </w:pPr>
          </w:p>
        </w:tc>
        <w:tc>
          <w:tcPr>
            <w:tcW w:w="4484" w:type="dxa"/>
            <w:gridSpan w:val="2"/>
            <w:tcMar>
              <w:top w:w="75" w:type="dxa"/>
              <w:left w:w="75" w:type="dxa"/>
              <w:bottom w:w="75" w:type="dxa"/>
              <w:right w:w="450" w:type="dxa"/>
            </w:tcMar>
          </w:tcPr>
          <w:p w:rsidR="000D4EB8" w:rsidRPr="00983BAF" w:rsidRDefault="000D4EB8">
            <w:pPr>
              <w:jc w:val="both"/>
              <w:rPr>
                <w:b/>
                <w:color w:val="000000"/>
                <w:sz w:val="22"/>
                <w:szCs w:val="22"/>
              </w:rPr>
            </w:pPr>
          </w:p>
        </w:tc>
        <w:tc>
          <w:tcPr>
            <w:tcW w:w="6229" w:type="dxa"/>
            <w:gridSpan w:val="2"/>
          </w:tcPr>
          <w:p w:rsidR="000D4EB8" w:rsidRPr="00983BAF" w:rsidRDefault="000D4EB8">
            <w:pPr>
              <w:jc w:val="both"/>
              <w:rPr>
                <w:color w:val="000000"/>
                <w:sz w:val="22"/>
                <w:szCs w:val="22"/>
              </w:rPr>
            </w:pPr>
          </w:p>
        </w:tc>
      </w:tr>
      <w:tr w:rsidR="000D4EB8" w:rsidRPr="00983BAF">
        <w:trPr>
          <w:gridAfter w:val="1"/>
          <w:wAfter w:w="426" w:type="dxa"/>
        </w:trPr>
        <w:tc>
          <w:tcPr>
            <w:tcW w:w="4116" w:type="dxa"/>
          </w:tcPr>
          <w:p w:rsidR="000D4EB8" w:rsidRPr="00983BAF" w:rsidRDefault="00E166A1">
            <w:pPr>
              <w:jc w:val="both"/>
              <w:rPr>
                <w:color w:val="000000"/>
                <w:sz w:val="22"/>
                <w:szCs w:val="22"/>
              </w:rPr>
            </w:pPr>
            <w:r w:rsidRPr="00983BAF">
              <w:rPr>
                <w:color w:val="000000"/>
                <w:sz w:val="22"/>
                <w:szCs w:val="22"/>
              </w:rPr>
              <w:t xml:space="preserve">          Председатель комиссии:</w:t>
            </w:r>
          </w:p>
          <w:p w:rsidR="003E61CF" w:rsidRPr="00983BAF" w:rsidRDefault="003E61CF" w:rsidP="003E61CF">
            <w:pPr>
              <w:spacing w:before="240"/>
              <w:jc w:val="both"/>
              <w:rPr>
                <w:color w:val="000000"/>
                <w:sz w:val="22"/>
                <w:szCs w:val="22"/>
              </w:rPr>
            </w:pPr>
            <w:r w:rsidRPr="00983BAF">
              <w:rPr>
                <w:color w:val="000000"/>
                <w:sz w:val="22"/>
                <w:szCs w:val="22"/>
              </w:rPr>
              <w:t xml:space="preserve">          Заместитель председателя</w:t>
            </w:r>
          </w:p>
        </w:tc>
        <w:tc>
          <w:tcPr>
            <w:tcW w:w="6795" w:type="dxa"/>
            <w:gridSpan w:val="2"/>
          </w:tcPr>
          <w:p w:rsidR="003E61CF" w:rsidRPr="00983BAF" w:rsidRDefault="00E166A1" w:rsidP="003E61CF">
            <w:pPr>
              <w:ind w:left="1033" w:right="-3279"/>
              <w:rPr>
                <w:color w:val="000000"/>
                <w:sz w:val="22"/>
                <w:szCs w:val="22"/>
              </w:rPr>
            </w:pPr>
            <w:r w:rsidRPr="00983BAF">
              <w:rPr>
                <w:color w:val="000000"/>
                <w:sz w:val="22"/>
                <w:szCs w:val="22"/>
              </w:rPr>
              <w:t xml:space="preserve">  ____________________/</w:t>
            </w:r>
            <w:r w:rsidR="0041330C" w:rsidRPr="00983BAF">
              <w:rPr>
                <w:color w:val="000000"/>
                <w:sz w:val="22"/>
                <w:szCs w:val="22"/>
              </w:rPr>
              <w:t>Р.А.Канивцов</w:t>
            </w:r>
            <w:r w:rsidRPr="00983BAF">
              <w:rPr>
                <w:color w:val="000000"/>
                <w:sz w:val="22"/>
                <w:szCs w:val="22"/>
              </w:rPr>
              <w:t>/</w:t>
            </w:r>
          </w:p>
          <w:p w:rsidR="003E61CF" w:rsidRPr="00983BAF" w:rsidRDefault="003E61CF" w:rsidP="003E61CF">
            <w:pPr>
              <w:ind w:left="1033" w:right="-3279"/>
              <w:rPr>
                <w:color w:val="000000"/>
                <w:sz w:val="22"/>
                <w:szCs w:val="22"/>
              </w:rPr>
            </w:pPr>
          </w:p>
        </w:tc>
        <w:tc>
          <w:tcPr>
            <w:tcW w:w="4192" w:type="dxa"/>
            <w:gridSpan w:val="2"/>
            <w:tcBorders>
              <w:left w:val="nil"/>
            </w:tcBorders>
            <w:tcMar>
              <w:top w:w="75" w:type="dxa"/>
              <w:left w:w="75" w:type="dxa"/>
              <w:bottom w:w="75" w:type="dxa"/>
              <w:right w:w="450" w:type="dxa"/>
            </w:tcMar>
          </w:tcPr>
          <w:p w:rsidR="000D4EB8" w:rsidRPr="00983BAF" w:rsidRDefault="000D4EB8">
            <w:pPr>
              <w:spacing w:after="200" w:line="276" w:lineRule="auto"/>
              <w:jc w:val="both"/>
              <w:rPr>
                <w:color w:val="000000"/>
                <w:sz w:val="22"/>
                <w:szCs w:val="22"/>
              </w:rPr>
            </w:pPr>
          </w:p>
        </w:tc>
        <w:tc>
          <w:tcPr>
            <w:tcW w:w="6912" w:type="dxa"/>
            <w:gridSpan w:val="2"/>
          </w:tcPr>
          <w:p w:rsidR="000D4EB8" w:rsidRPr="00983BAF" w:rsidRDefault="000D4EB8">
            <w:pPr>
              <w:tabs>
                <w:tab w:val="left" w:pos="7088"/>
              </w:tabs>
              <w:rPr>
                <w:color w:val="000000"/>
                <w:sz w:val="22"/>
                <w:szCs w:val="22"/>
              </w:rPr>
            </w:pPr>
          </w:p>
        </w:tc>
      </w:tr>
      <w:tr w:rsidR="000D4EB8" w:rsidRPr="00983BAF">
        <w:trPr>
          <w:gridAfter w:val="1"/>
          <w:wAfter w:w="426" w:type="dxa"/>
        </w:trPr>
        <w:tc>
          <w:tcPr>
            <w:tcW w:w="4116" w:type="dxa"/>
          </w:tcPr>
          <w:p w:rsidR="000D4EB8" w:rsidRPr="00983BAF" w:rsidRDefault="003E61CF" w:rsidP="003A4C7F">
            <w:pPr>
              <w:rPr>
                <w:color w:val="000000"/>
                <w:sz w:val="22"/>
                <w:szCs w:val="22"/>
              </w:rPr>
            </w:pPr>
            <w:r w:rsidRPr="00983BAF">
              <w:rPr>
                <w:color w:val="000000"/>
                <w:sz w:val="22"/>
                <w:szCs w:val="22"/>
              </w:rPr>
              <w:t xml:space="preserve">          </w:t>
            </w:r>
            <w:r w:rsidR="00E166A1" w:rsidRPr="00983BAF">
              <w:rPr>
                <w:color w:val="000000"/>
                <w:sz w:val="22"/>
                <w:szCs w:val="22"/>
              </w:rPr>
              <w:t xml:space="preserve"> комиссии</w:t>
            </w:r>
            <w:r w:rsidR="00B25187" w:rsidRPr="00983BAF">
              <w:rPr>
                <w:color w:val="000000"/>
                <w:sz w:val="22"/>
                <w:szCs w:val="22"/>
              </w:rPr>
              <w:t>:</w:t>
            </w:r>
          </w:p>
        </w:tc>
        <w:tc>
          <w:tcPr>
            <w:tcW w:w="6795" w:type="dxa"/>
            <w:gridSpan w:val="2"/>
          </w:tcPr>
          <w:p w:rsidR="000D4EB8" w:rsidRPr="00983BAF" w:rsidRDefault="00E166A1">
            <w:pPr>
              <w:ind w:left="1033"/>
              <w:jc w:val="both"/>
              <w:rPr>
                <w:color w:val="000000"/>
                <w:sz w:val="22"/>
                <w:szCs w:val="22"/>
              </w:rPr>
            </w:pPr>
            <w:r w:rsidRPr="00983BAF">
              <w:rPr>
                <w:color w:val="000000"/>
                <w:sz w:val="22"/>
                <w:szCs w:val="22"/>
              </w:rPr>
              <w:t>____________________/В.П.Шаталов/</w:t>
            </w:r>
          </w:p>
        </w:tc>
        <w:tc>
          <w:tcPr>
            <w:tcW w:w="4192" w:type="dxa"/>
            <w:gridSpan w:val="2"/>
            <w:tcBorders>
              <w:left w:val="nil"/>
            </w:tcBorders>
            <w:tcMar>
              <w:top w:w="75" w:type="dxa"/>
              <w:left w:w="75" w:type="dxa"/>
              <w:bottom w:w="75" w:type="dxa"/>
              <w:right w:w="450" w:type="dxa"/>
            </w:tcMar>
          </w:tcPr>
          <w:p w:rsidR="000D4EB8" w:rsidRPr="00983BAF" w:rsidRDefault="000D4EB8">
            <w:pPr>
              <w:rPr>
                <w:color w:val="000000"/>
                <w:sz w:val="22"/>
                <w:szCs w:val="22"/>
              </w:rPr>
            </w:pPr>
          </w:p>
        </w:tc>
        <w:tc>
          <w:tcPr>
            <w:tcW w:w="6912" w:type="dxa"/>
            <w:gridSpan w:val="2"/>
          </w:tcPr>
          <w:p w:rsidR="000D4EB8" w:rsidRPr="00983BAF" w:rsidRDefault="000D4EB8">
            <w:pPr>
              <w:jc w:val="both"/>
              <w:rPr>
                <w:color w:val="000000"/>
                <w:sz w:val="22"/>
                <w:szCs w:val="22"/>
              </w:rPr>
            </w:pPr>
          </w:p>
        </w:tc>
      </w:tr>
      <w:tr w:rsidR="000D4EB8">
        <w:trPr>
          <w:gridAfter w:val="1"/>
          <w:wAfter w:w="426" w:type="dxa"/>
          <w:trHeight w:val="1849"/>
        </w:trPr>
        <w:tc>
          <w:tcPr>
            <w:tcW w:w="4116" w:type="dxa"/>
          </w:tcPr>
          <w:p w:rsidR="000D4EB8" w:rsidRPr="00983BAF" w:rsidRDefault="000D4EB8">
            <w:pPr>
              <w:rPr>
                <w:color w:val="000000"/>
                <w:sz w:val="22"/>
                <w:szCs w:val="22"/>
              </w:rPr>
            </w:pPr>
          </w:p>
          <w:p w:rsidR="000D4EB8" w:rsidRPr="00983BAF" w:rsidRDefault="00E166A1">
            <w:pPr>
              <w:rPr>
                <w:color w:val="000000"/>
                <w:sz w:val="22"/>
                <w:szCs w:val="22"/>
              </w:rPr>
            </w:pPr>
            <w:r w:rsidRPr="00983BAF">
              <w:rPr>
                <w:color w:val="000000"/>
                <w:sz w:val="22"/>
                <w:szCs w:val="22"/>
              </w:rPr>
              <w:t xml:space="preserve">          Заместитель председателя  </w:t>
            </w:r>
          </w:p>
          <w:p w:rsidR="000D4EB8" w:rsidRPr="00983BAF" w:rsidRDefault="00E166A1">
            <w:pPr>
              <w:rPr>
                <w:color w:val="000000"/>
                <w:sz w:val="22"/>
                <w:szCs w:val="22"/>
              </w:rPr>
            </w:pPr>
            <w:r w:rsidRPr="00983BAF">
              <w:rPr>
                <w:color w:val="000000"/>
                <w:sz w:val="22"/>
                <w:szCs w:val="22"/>
              </w:rPr>
              <w:t xml:space="preserve">          комиссии:</w:t>
            </w:r>
          </w:p>
          <w:p w:rsidR="000D4EB8" w:rsidRPr="00983BAF" w:rsidRDefault="000D4EB8">
            <w:pPr>
              <w:rPr>
                <w:color w:val="000000"/>
                <w:sz w:val="22"/>
                <w:szCs w:val="22"/>
              </w:rPr>
            </w:pPr>
          </w:p>
          <w:p w:rsidR="000D4EB8" w:rsidRPr="00983BAF" w:rsidRDefault="00E166A1">
            <w:pPr>
              <w:rPr>
                <w:color w:val="000000"/>
                <w:sz w:val="22"/>
                <w:szCs w:val="22"/>
              </w:rPr>
            </w:pPr>
            <w:r w:rsidRPr="00983BAF">
              <w:rPr>
                <w:color w:val="000000"/>
                <w:sz w:val="22"/>
                <w:szCs w:val="22"/>
              </w:rPr>
              <w:t xml:space="preserve">          Члены комиссии:</w:t>
            </w: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0D4EB8" w:rsidRPr="00983BAF" w:rsidRDefault="000D4EB8">
            <w:pPr>
              <w:rPr>
                <w:color w:val="000000"/>
                <w:sz w:val="22"/>
                <w:szCs w:val="22"/>
              </w:rPr>
            </w:pPr>
          </w:p>
          <w:p w:rsidR="00184B70" w:rsidRDefault="00184B70">
            <w:pPr>
              <w:rPr>
                <w:color w:val="000000"/>
                <w:sz w:val="22"/>
                <w:szCs w:val="22"/>
              </w:rPr>
            </w:pPr>
          </w:p>
          <w:p w:rsidR="004A68DD" w:rsidRPr="00983BAF" w:rsidRDefault="004A68DD">
            <w:pPr>
              <w:rPr>
                <w:color w:val="000000"/>
                <w:sz w:val="22"/>
                <w:szCs w:val="22"/>
              </w:rPr>
            </w:pPr>
          </w:p>
          <w:p w:rsidR="000D4EB8" w:rsidRPr="00983BAF" w:rsidRDefault="00E166A1">
            <w:pPr>
              <w:rPr>
                <w:color w:val="000000"/>
                <w:sz w:val="22"/>
                <w:szCs w:val="22"/>
              </w:rPr>
            </w:pPr>
            <w:r w:rsidRPr="00983BAF">
              <w:rPr>
                <w:color w:val="000000"/>
                <w:sz w:val="22"/>
                <w:szCs w:val="22"/>
              </w:rPr>
              <w:t>Секретар</w:t>
            </w:r>
            <w:r w:rsidR="00B25187" w:rsidRPr="00983BAF">
              <w:rPr>
                <w:color w:val="000000"/>
                <w:sz w:val="22"/>
                <w:szCs w:val="22"/>
              </w:rPr>
              <w:t>и</w:t>
            </w:r>
            <w:r w:rsidRPr="00983BAF">
              <w:rPr>
                <w:color w:val="000000"/>
                <w:sz w:val="22"/>
                <w:szCs w:val="22"/>
              </w:rPr>
              <w:t xml:space="preserve"> комиссии</w:t>
            </w:r>
            <w:r w:rsidR="00B25187" w:rsidRPr="00983BAF">
              <w:rPr>
                <w:color w:val="000000"/>
                <w:sz w:val="22"/>
                <w:szCs w:val="22"/>
              </w:rPr>
              <w:t>:</w:t>
            </w:r>
          </w:p>
          <w:p w:rsidR="000D4EB8" w:rsidRPr="00983BAF" w:rsidRDefault="000D4EB8">
            <w:pPr>
              <w:rPr>
                <w:b/>
                <w:color w:val="000000"/>
                <w:sz w:val="22"/>
                <w:szCs w:val="22"/>
              </w:rPr>
            </w:pPr>
          </w:p>
        </w:tc>
        <w:tc>
          <w:tcPr>
            <w:tcW w:w="6795" w:type="dxa"/>
            <w:gridSpan w:val="2"/>
          </w:tcPr>
          <w:p w:rsidR="000D4EB8" w:rsidRPr="00983BAF" w:rsidRDefault="000D4EB8">
            <w:pPr>
              <w:ind w:left="1033"/>
              <w:jc w:val="both"/>
              <w:rPr>
                <w:color w:val="000000"/>
                <w:sz w:val="22"/>
                <w:szCs w:val="22"/>
              </w:rPr>
            </w:pPr>
          </w:p>
          <w:p w:rsidR="000D4EB8" w:rsidRPr="00983BAF" w:rsidRDefault="00E166A1">
            <w:pPr>
              <w:ind w:left="1033"/>
              <w:jc w:val="both"/>
              <w:rPr>
                <w:color w:val="000000"/>
                <w:sz w:val="22"/>
                <w:szCs w:val="22"/>
              </w:rPr>
            </w:pPr>
            <w:r w:rsidRPr="00983BAF">
              <w:rPr>
                <w:color w:val="000000"/>
                <w:sz w:val="22"/>
                <w:szCs w:val="22"/>
              </w:rPr>
              <w:t>____________________/И.Ф.Ендакова/</w:t>
            </w:r>
          </w:p>
          <w:p w:rsidR="000D4EB8" w:rsidRPr="00983BAF" w:rsidRDefault="000D4EB8">
            <w:pPr>
              <w:ind w:left="1033"/>
              <w:jc w:val="both"/>
              <w:rPr>
                <w:color w:val="000000"/>
                <w:sz w:val="22"/>
                <w:szCs w:val="22"/>
              </w:rPr>
            </w:pPr>
          </w:p>
          <w:p w:rsidR="000D4EB8" w:rsidRPr="00983BAF" w:rsidRDefault="000D4EB8">
            <w:pPr>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____________________/</w:t>
            </w:r>
            <w:r w:rsidR="004A68DD">
              <w:rPr>
                <w:color w:val="000000"/>
                <w:sz w:val="22"/>
                <w:szCs w:val="22"/>
              </w:rPr>
              <w:t>Ю</w:t>
            </w:r>
            <w:r w:rsidR="007D66AC" w:rsidRPr="00983BAF">
              <w:rPr>
                <w:color w:val="000000"/>
                <w:sz w:val="22"/>
                <w:szCs w:val="22"/>
              </w:rPr>
              <w:t>.</w:t>
            </w:r>
            <w:r w:rsidR="004A68DD">
              <w:rPr>
                <w:color w:val="000000"/>
                <w:sz w:val="22"/>
                <w:szCs w:val="22"/>
              </w:rPr>
              <w:t>Ю</w:t>
            </w:r>
            <w:r w:rsidR="007D66AC" w:rsidRPr="00983BAF">
              <w:rPr>
                <w:color w:val="000000"/>
                <w:sz w:val="22"/>
                <w:szCs w:val="22"/>
              </w:rPr>
              <w:t>.К</w:t>
            </w:r>
            <w:r w:rsidR="004A68DD">
              <w:rPr>
                <w:color w:val="000000"/>
                <w:sz w:val="22"/>
                <w:szCs w:val="22"/>
              </w:rPr>
              <w:t>укушкин</w:t>
            </w:r>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___________________/В.В.Шипулин/</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w:t>
            </w:r>
            <w:r w:rsidR="004A68DD">
              <w:rPr>
                <w:color w:val="000000"/>
                <w:sz w:val="22"/>
                <w:szCs w:val="22"/>
              </w:rPr>
              <w:t>В</w:t>
            </w:r>
            <w:r w:rsidR="007D66AC" w:rsidRPr="00983BAF">
              <w:rPr>
                <w:color w:val="000000"/>
                <w:sz w:val="22"/>
                <w:szCs w:val="22"/>
              </w:rPr>
              <w:t>.</w:t>
            </w:r>
            <w:r w:rsidR="004A68DD">
              <w:rPr>
                <w:color w:val="000000"/>
                <w:sz w:val="22"/>
                <w:szCs w:val="22"/>
              </w:rPr>
              <w:t>Н</w:t>
            </w:r>
            <w:r w:rsidR="007D66AC" w:rsidRPr="00983BAF">
              <w:rPr>
                <w:color w:val="000000"/>
                <w:sz w:val="22"/>
                <w:szCs w:val="22"/>
              </w:rPr>
              <w:t>.</w:t>
            </w:r>
            <w:r w:rsidR="004A68DD">
              <w:rPr>
                <w:color w:val="000000"/>
                <w:sz w:val="22"/>
                <w:szCs w:val="22"/>
              </w:rPr>
              <w:t>Пупышев</w:t>
            </w:r>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w:t>
            </w:r>
            <w:r w:rsidR="007D66AC" w:rsidRPr="00983BAF">
              <w:rPr>
                <w:color w:val="000000"/>
                <w:sz w:val="22"/>
                <w:szCs w:val="22"/>
              </w:rPr>
              <w:t>Ю.Н.Саханенко</w:t>
            </w:r>
            <w:r w:rsidRPr="00983BAF">
              <w:rPr>
                <w:color w:val="000000"/>
                <w:sz w:val="22"/>
                <w:szCs w:val="22"/>
              </w:rPr>
              <w:t>/</w:t>
            </w:r>
          </w:p>
          <w:p w:rsidR="000D4EB8" w:rsidRPr="00983BAF" w:rsidRDefault="000D4EB8">
            <w:pPr>
              <w:spacing w:line="360" w:lineRule="auto"/>
              <w:ind w:left="1033"/>
              <w:jc w:val="both"/>
              <w:rPr>
                <w:color w:val="000000"/>
                <w:sz w:val="22"/>
                <w:szCs w:val="22"/>
              </w:rPr>
            </w:pPr>
          </w:p>
          <w:p w:rsidR="000D4EB8" w:rsidRPr="00983BAF" w:rsidRDefault="00E166A1">
            <w:pPr>
              <w:spacing w:line="360" w:lineRule="auto"/>
              <w:ind w:left="1033"/>
              <w:jc w:val="both"/>
              <w:rPr>
                <w:color w:val="000000"/>
                <w:sz w:val="22"/>
                <w:szCs w:val="22"/>
              </w:rPr>
            </w:pPr>
            <w:r w:rsidRPr="00983BAF">
              <w:rPr>
                <w:color w:val="000000"/>
                <w:sz w:val="22"/>
                <w:szCs w:val="22"/>
              </w:rPr>
              <w:t>___________________/А.</w:t>
            </w:r>
            <w:r w:rsidR="007D66AC" w:rsidRPr="00983BAF">
              <w:rPr>
                <w:color w:val="000000"/>
                <w:sz w:val="22"/>
                <w:szCs w:val="22"/>
              </w:rPr>
              <w:t>П.Смольняков</w:t>
            </w:r>
            <w:r w:rsidRPr="00983BAF">
              <w:rPr>
                <w:color w:val="000000"/>
                <w:sz w:val="22"/>
                <w:szCs w:val="22"/>
              </w:rPr>
              <w:t>/</w:t>
            </w:r>
          </w:p>
          <w:p w:rsidR="00184B70" w:rsidRPr="00983BAF" w:rsidRDefault="00184B70">
            <w:pPr>
              <w:spacing w:line="360" w:lineRule="auto"/>
              <w:ind w:left="1033"/>
              <w:jc w:val="both"/>
              <w:rPr>
                <w:color w:val="000000"/>
                <w:sz w:val="22"/>
                <w:szCs w:val="22"/>
              </w:rPr>
            </w:pPr>
          </w:p>
          <w:p w:rsidR="00184B70" w:rsidRPr="00983BAF" w:rsidRDefault="00562671">
            <w:pPr>
              <w:spacing w:line="360" w:lineRule="auto"/>
              <w:ind w:left="1033"/>
              <w:jc w:val="both"/>
              <w:rPr>
                <w:color w:val="000000"/>
                <w:sz w:val="22"/>
                <w:szCs w:val="22"/>
              </w:rPr>
            </w:pPr>
            <w:r>
              <w:rPr>
                <w:color w:val="000000"/>
                <w:sz w:val="22"/>
                <w:szCs w:val="22"/>
              </w:rPr>
              <w:t>___________________/А</w:t>
            </w:r>
            <w:r w:rsidR="00184B70" w:rsidRPr="00983BAF">
              <w:rPr>
                <w:color w:val="000000"/>
                <w:sz w:val="22"/>
                <w:szCs w:val="22"/>
              </w:rPr>
              <w:t>.В.</w:t>
            </w:r>
            <w:r>
              <w:rPr>
                <w:color w:val="000000"/>
                <w:sz w:val="22"/>
                <w:szCs w:val="22"/>
              </w:rPr>
              <w:t>Бредец</w:t>
            </w:r>
            <w:r w:rsidR="00184B70" w:rsidRPr="00983BAF">
              <w:rPr>
                <w:color w:val="000000"/>
                <w:sz w:val="22"/>
                <w:szCs w:val="22"/>
              </w:rPr>
              <w:t>/</w:t>
            </w:r>
          </w:p>
          <w:p w:rsidR="000D4EB8" w:rsidRDefault="000D4EB8">
            <w:pPr>
              <w:ind w:left="-4021"/>
              <w:rPr>
                <w:color w:val="000000"/>
                <w:sz w:val="22"/>
                <w:szCs w:val="22"/>
              </w:rPr>
            </w:pPr>
          </w:p>
          <w:p w:rsidR="004A68DD" w:rsidRPr="00983BAF" w:rsidRDefault="004A68DD">
            <w:pPr>
              <w:ind w:left="-4021"/>
              <w:rPr>
                <w:color w:val="000000"/>
                <w:sz w:val="22"/>
                <w:szCs w:val="22"/>
              </w:rPr>
            </w:pPr>
          </w:p>
          <w:p w:rsidR="000D4EB8" w:rsidRDefault="00E166A1">
            <w:pPr>
              <w:spacing w:line="360" w:lineRule="auto"/>
              <w:ind w:left="1033"/>
              <w:jc w:val="both"/>
              <w:rPr>
                <w:color w:val="000000"/>
                <w:sz w:val="22"/>
                <w:szCs w:val="22"/>
              </w:rPr>
            </w:pPr>
            <w:r w:rsidRPr="00983BAF">
              <w:rPr>
                <w:color w:val="000000"/>
                <w:sz w:val="22"/>
                <w:szCs w:val="22"/>
              </w:rPr>
              <w:t>___________________/М.Л.Андреева/</w:t>
            </w:r>
          </w:p>
          <w:p w:rsidR="004A68DD" w:rsidRDefault="004A68DD">
            <w:pPr>
              <w:spacing w:line="360" w:lineRule="auto"/>
              <w:ind w:left="1033"/>
              <w:jc w:val="both"/>
              <w:rPr>
                <w:color w:val="000000"/>
                <w:sz w:val="22"/>
                <w:szCs w:val="22"/>
              </w:rPr>
            </w:pPr>
          </w:p>
          <w:p w:rsidR="004A68DD" w:rsidRDefault="004A68DD">
            <w:pPr>
              <w:spacing w:line="360" w:lineRule="auto"/>
              <w:ind w:left="1033"/>
              <w:jc w:val="both"/>
              <w:rPr>
                <w:color w:val="000000"/>
                <w:sz w:val="22"/>
                <w:szCs w:val="22"/>
              </w:rPr>
            </w:pPr>
            <w:r>
              <w:rPr>
                <w:color w:val="000000"/>
                <w:sz w:val="22"/>
                <w:szCs w:val="22"/>
              </w:rPr>
              <w:t>___________________/А.В.Шершнева</w:t>
            </w:r>
          </w:p>
          <w:p w:rsidR="00CA601B" w:rsidRDefault="00CA601B">
            <w:pPr>
              <w:spacing w:line="360" w:lineRule="auto"/>
              <w:ind w:left="1033"/>
              <w:jc w:val="both"/>
              <w:rPr>
                <w:color w:val="000000"/>
                <w:sz w:val="22"/>
                <w:szCs w:val="22"/>
              </w:rPr>
            </w:pPr>
          </w:p>
          <w:p w:rsidR="00CA601B" w:rsidRDefault="00CA601B">
            <w:pPr>
              <w:spacing w:line="360" w:lineRule="auto"/>
              <w:ind w:left="1033"/>
              <w:jc w:val="both"/>
              <w:rPr>
                <w:color w:val="000000"/>
                <w:sz w:val="22"/>
                <w:szCs w:val="22"/>
              </w:rPr>
            </w:pPr>
          </w:p>
        </w:tc>
        <w:tc>
          <w:tcPr>
            <w:tcW w:w="4192" w:type="dxa"/>
            <w:gridSpan w:val="2"/>
            <w:tcBorders>
              <w:left w:val="nil"/>
            </w:tcBorders>
            <w:tcMar>
              <w:top w:w="75" w:type="dxa"/>
              <w:left w:w="75" w:type="dxa"/>
              <w:bottom w:w="75" w:type="dxa"/>
              <w:right w:w="450" w:type="dxa"/>
            </w:tcMar>
          </w:tcPr>
          <w:p w:rsidR="000D4EB8" w:rsidRDefault="000D4EB8">
            <w:pPr>
              <w:jc w:val="both"/>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p w:rsidR="000D4EB8" w:rsidRDefault="000D4EB8">
            <w:pPr>
              <w:rPr>
                <w:color w:val="000000"/>
                <w:sz w:val="22"/>
                <w:szCs w:val="22"/>
              </w:rPr>
            </w:pPr>
          </w:p>
        </w:tc>
        <w:tc>
          <w:tcPr>
            <w:tcW w:w="6912" w:type="dxa"/>
            <w:gridSpan w:val="2"/>
          </w:tcPr>
          <w:p w:rsidR="000D4EB8" w:rsidRDefault="000D4EB8">
            <w:pPr>
              <w:jc w:val="both"/>
              <w:rPr>
                <w:color w:val="000000"/>
                <w:sz w:val="22"/>
                <w:szCs w:val="22"/>
              </w:rPr>
            </w:pPr>
          </w:p>
        </w:tc>
      </w:tr>
    </w:tbl>
    <w:p w:rsidR="000D4EB8" w:rsidRDefault="000D4EB8">
      <w:pPr>
        <w:pBdr>
          <w:top w:val="nil"/>
          <w:left w:val="nil"/>
          <w:bottom w:val="nil"/>
          <w:right w:val="nil"/>
          <w:between w:val="nil"/>
        </w:pBdr>
        <w:jc w:val="both"/>
        <w:rPr>
          <w:color w:val="000000"/>
          <w:sz w:val="22"/>
          <w:szCs w:val="22"/>
        </w:rPr>
      </w:pPr>
    </w:p>
    <w:p w:rsidR="000D4EB8" w:rsidRDefault="000D4EB8">
      <w:pPr>
        <w:pBdr>
          <w:top w:val="nil"/>
          <w:left w:val="nil"/>
          <w:bottom w:val="nil"/>
          <w:right w:val="nil"/>
          <w:between w:val="nil"/>
        </w:pBdr>
        <w:jc w:val="both"/>
        <w:rPr>
          <w:color w:val="000000"/>
          <w:sz w:val="22"/>
          <w:szCs w:val="22"/>
        </w:rPr>
      </w:pPr>
    </w:p>
    <w:p w:rsidR="000D4EB8" w:rsidRDefault="000D4EB8">
      <w:pPr>
        <w:pBdr>
          <w:top w:val="nil"/>
          <w:left w:val="nil"/>
          <w:bottom w:val="nil"/>
          <w:right w:val="nil"/>
          <w:between w:val="nil"/>
        </w:pBdr>
        <w:jc w:val="both"/>
        <w:rPr>
          <w:color w:val="000000"/>
          <w:sz w:val="22"/>
          <w:szCs w:val="22"/>
        </w:rPr>
      </w:pPr>
    </w:p>
    <w:p w:rsidR="002E1800" w:rsidRDefault="002E1800">
      <w:pPr>
        <w:pBdr>
          <w:top w:val="nil"/>
          <w:left w:val="nil"/>
          <w:bottom w:val="nil"/>
          <w:right w:val="nil"/>
          <w:between w:val="nil"/>
        </w:pBdr>
        <w:jc w:val="both"/>
        <w:rPr>
          <w:color w:val="000000"/>
          <w:sz w:val="22"/>
          <w:szCs w:val="22"/>
        </w:rPr>
      </w:pPr>
    </w:p>
    <w:sectPr w:rsidR="002E1800" w:rsidSect="00BA2050">
      <w:headerReference w:type="default" r:id="rId16"/>
      <w:pgSz w:w="11905" w:h="16838"/>
      <w:pgMar w:top="737" w:right="281" w:bottom="1276" w:left="1134" w:header="34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DE" w:rsidRDefault="003940DE">
      <w:r>
        <w:separator/>
      </w:r>
    </w:p>
  </w:endnote>
  <w:endnote w:type="continuationSeparator" w:id="0">
    <w:p w:rsidR="003940DE" w:rsidRDefault="0039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DE" w:rsidRDefault="003940DE">
      <w:r>
        <w:separator/>
      </w:r>
    </w:p>
  </w:footnote>
  <w:footnote w:type="continuationSeparator" w:id="0">
    <w:p w:rsidR="003940DE" w:rsidRDefault="0039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DE" w:rsidRDefault="003940DE">
    <w:pPr>
      <w:tabs>
        <w:tab w:val="center" w:pos="4677"/>
        <w:tab w:val="right" w:pos="9355"/>
      </w:tabs>
      <w:ind w:firstLine="567"/>
      <w:jc w:val="both"/>
      <w:rPr>
        <w:sz w:val="22"/>
        <w:szCs w:val="22"/>
      </w:rPr>
    </w:pPr>
  </w:p>
  <w:p w:rsidR="003940DE" w:rsidRDefault="003940DE">
    <w:pPr>
      <w:tabs>
        <w:tab w:val="center" w:pos="4677"/>
        <w:tab w:val="right" w:pos="9355"/>
      </w:tabs>
      <w:ind w:firstLine="567"/>
      <w:jc w:val="both"/>
    </w:pPr>
  </w:p>
  <w:p w:rsidR="003940DE" w:rsidRDefault="003940D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882067">
      <w:rPr>
        <w:noProof/>
        <w:color w:val="000000"/>
      </w:rPr>
      <w:t>32</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3981"/>
    <w:multiLevelType w:val="multilevel"/>
    <w:tmpl w:val="ACB0678C"/>
    <w:lvl w:ilvl="0">
      <w:start w:val="1"/>
      <w:numFmt w:val="decimal"/>
      <w:lvlText w:val="%1."/>
      <w:lvlJc w:val="left"/>
      <w:pPr>
        <w:ind w:left="900" w:hanging="360"/>
      </w:pPr>
    </w:lvl>
    <w:lvl w:ilvl="1">
      <w:start w:val="1"/>
      <w:numFmt w:val="decimal"/>
      <w:lvlText w:val="%1.%2"/>
      <w:lvlJc w:val="left"/>
      <w:pPr>
        <w:ind w:left="536"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nsid w:val="23883F3D"/>
    <w:multiLevelType w:val="multilevel"/>
    <w:tmpl w:val="822C4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927377"/>
    <w:multiLevelType w:val="multilevel"/>
    <w:tmpl w:val="D6FC2F76"/>
    <w:lvl w:ilvl="0">
      <w:start w:val="1"/>
      <w:numFmt w:val="decimal"/>
      <w:lvlText w:val="%1."/>
      <w:lvlJc w:val="left"/>
      <w:pPr>
        <w:ind w:left="927" w:hanging="360"/>
      </w:pPr>
    </w:lvl>
    <w:lvl w:ilvl="1">
      <w:start w:val="3"/>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
    <w:nsid w:val="689E545D"/>
    <w:multiLevelType w:val="multilevel"/>
    <w:tmpl w:val="90603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4EB8"/>
    <w:rsid w:val="00015330"/>
    <w:rsid w:val="00020142"/>
    <w:rsid w:val="00021416"/>
    <w:rsid w:val="00032730"/>
    <w:rsid w:val="0004040F"/>
    <w:rsid w:val="00041B74"/>
    <w:rsid w:val="00042869"/>
    <w:rsid w:val="000451EE"/>
    <w:rsid w:val="00050577"/>
    <w:rsid w:val="00054953"/>
    <w:rsid w:val="000560D7"/>
    <w:rsid w:val="000662A2"/>
    <w:rsid w:val="00081B7D"/>
    <w:rsid w:val="000A2298"/>
    <w:rsid w:val="000D4EB8"/>
    <w:rsid w:val="000F12F2"/>
    <w:rsid w:val="000F34C7"/>
    <w:rsid w:val="00101C92"/>
    <w:rsid w:val="00103E92"/>
    <w:rsid w:val="00105E56"/>
    <w:rsid w:val="00113026"/>
    <w:rsid w:val="00124120"/>
    <w:rsid w:val="001274F8"/>
    <w:rsid w:val="00127C6B"/>
    <w:rsid w:val="00137B57"/>
    <w:rsid w:val="001411C5"/>
    <w:rsid w:val="00145AC0"/>
    <w:rsid w:val="001506D4"/>
    <w:rsid w:val="001553C6"/>
    <w:rsid w:val="00160452"/>
    <w:rsid w:val="00161077"/>
    <w:rsid w:val="00170F66"/>
    <w:rsid w:val="00171BA4"/>
    <w:rsid w:val="00172799"/>
    <w:rsid w:val="00184B70"/>
    <w:rsid w:val="0018682C"/>
    <w:rsid w:val="0019453E"/>
    <w:rsid w:val="001A4C24"/>
    <w:rsid w:val="001A6CFB"/>
    <w:rsid w:val="001B3B2D"/>
    <w:rsid w:val="001C6EAE"/>
    <w:rsid w:val="001C794A"/>
    <w:rsid w:val="001D78DC"/>
    <w:rsid w:val="001F5613"/>
    <w:rsid w:val="001F75B3"/>
    <w:rsid w:val="00202286"/>
    <w:rsid w:val="00207D73"/>
    <w:rsid w:val="00222102"/>
    <w:rsid w:val="00227D03"/>
    <w:rsid w:val="002342F4"/>
    <w:rsid w:val="002401B5"/>
    <w:rsid w:val="00252CF7"/>
    <w:rsid w:val="002567FD"/>
    <w:rsid w:val="00267EF1"/>
    <w:rsid w:val="00272DD7"/>
    <w:rsid w:val="0028133F"/>
    <w:rsid w:val="00286FF7"/>
    <w:rsid w:val="00290CCF"/>
    <w:rsid w:val="002A663C"/>
    <w:rsid w:val="002B5750"/>
    <w:rsid w:val="002C097A"/>
    <w:rsid w:val="002C7468"/>
    <w:rsid w:val="002D0E96"/>
    <w:rsid w:val="002E0C58"/>
    <w:rsid w:val="002E1800"/>
    <w:rsid w:val="002F4950"/>
    <w:rsid w:val="002F5BFA"/>
    <w:rsid w:val="00303BDD"/>
    <w:rsid w:val="00304199"/>
    <w:rsid w:val="00307BAD"/>
    <w:rsid w:val="003102D2"/>
    <w:rsid w:val="00313391"/>
    <w:rsid w:val="0032043F"/>
    <w:rsid w:val="00331CA0"/>
    <w:rsid w:val="00331D9A"/>
    <w:rsid w:val="00344236"/>
    <w:rsid w:val="00360157"/>
    <w:rsid w:val="0036252C"/>
    <w:rsid w:val="00377E74"/>
    <w:rsid w:val="003800DC"/>
    <w:rsid w:val="00380402"/>
    <w:rsid w:val="00380C0B"/>
    <w:rsid w:val="003812FA"/>
    <w:rsid w:val="003818B3"/>
    <w:rsid w:val="00392468"/>
    <w:rsid w:val="00393966"/>
    <w:rsid w:val="003940DE"/>
    <w:rsid w:val="00397AD8"/>
    <w:rsid w:val="003A4C7F"/>
    <w:rsid w:val="003C6C42"/>
    <w:rsid w:val="003E4DE7"/>
    <w:rsid w:val="003E587F"/>
    <w:rsid w:val="003E61CF"/>
    <w:rsid w:val="004036CF"/>
    <w:rsid w:val="0041330C"/>
    <w:rsid w:val="00420581"/>
    <w:rsid w:val="0042098A"/>
    <w:rsid w:val="004256BA"/>
    <w:rsid w:val="00433ADC"/>
    <w:rsid w:val="00446A20"/>
    <w:rsid w:val="004471C5"/>
    <w:rsid w:val="00452B0F"/>
    <w:rsid w:val="00455F79"/>
    <w:rsid w:val="004567C1"/>
    <w:rsid w:val="0046417E"/>
    <w:rsid w:val="00480F99"/>
    <w:rsid w:val="00483D15"/>
    <w:rsid w:val="004A3082"/>
    <w:rsid w:val="004A68DD"/>
    <w:rsid w:val="004C2C43"/>
    <w:rsid w:val="004C321B"/>
    <w:rsid w:val="004C37F4"/>
    <w:rsid w:val="004D03D3"/>
    <w:rsid w:val="004D0B37"/>
    <w:rsid w:val="004E0894"/>
    <w:rsid w:val="004E29E2"/>
    <w:rsid w:val="004E58FA"/>
    <w:rsid w:val="004E6961"/>
    <w:rsid w:val="004F21CB"/>
    <w:rsid w:val="004F3F4B"/>
    <w:rsid w:val="00500AB5"/>
    <w:rsid w:val="00504309"/>
    <w:rsid w:val="00511307"/>
    <w:rsid w:val="00522A43"/>
    <w:rsid w:val="00525E27"/>
    <w:rsid w:val="00526835"/>
    <w:rsid w:val="00530F5A"/>
    <w:rsid w:val="005351B2"/>
    <w:rsid w:val="00544DB9"/>
    <w:rsid w:val="0054564D"/>
    <w:rsid w:val="00552A07"/>
    <w:rsid w:val="00562671"/>
    <w:rsid w:val="0057556B"/>
    <w:rsid w:val="00584A7C"/>
    <w:rsid w:val="005A2743"/>
    <w:rsid w:val="005A6F1C"/>
    <w:rsid w:val="005B0544"/>
    <w:rsid w:val="005B2681"/>
    <w:rsid w:val="005B3C84"/>
    <w:rsid w:val="005B7686"/>
    <w:rsid w:val="005E516C"/>
    <w:rsid w:val="00602E58"/>
    <w:rsid w:val="00607A00"/>
    <w:rsid w:val="0061796D"/>
    <w:rsid w:val="00651EA9"/>
    <w:rsid w:val="00653666"/>
    <w:rsid w:val="00656217"/>
    <w:rsid w:val="006646A2"/>
    <w:rsid w:val="00665809"/>
    <w:rsid w:val="006803CD"/>
    <w:rsid w:val="00690CD1"/>
    <w:rsid w:val="006919D5"/>
    <w:rsid w:val="006B0888"/>
    <w:rsid w:val="006C1F23"/>
    <w:rsid w:val="006D0BFA"/>
    <w:rsid w:val="006D0D0F"/>
    <w:rsid w:val="006D432C"/>
    <w:rsid w:val="006E1FB1"/>
    <w:rsid w:val="006E2DBB"/>
    <w:rsid w:val="006F2243"/>
    <w:rsid w:val="00706D70"/>
    <w:rsid w:val="0071109B"/>
    <w:rsid w:val="007134DD"/>
    <w:rsid w:val="00725354"/>
    <w:rsid w:val="00727FB9"/>
    <w:rsid w:val="007316D5"/>
    <w:rsid w:val="007648D6"/>
    <w:rsid w:val="007648D9"/>
    <w:rsid w:val="007659D6"/>
    <w:rsid w:val="0078486E"/>
    <w:rsid w:val="007906A6"/>
    <w:rsid w:val="007A0EC6"/>
    <w:rsid w:val="007A6E86"/>
    <w:rsid w:val="007D66AC"/>
    <w:rsid w:val="007D7029"/>
    <w:rsid w:val="007D7745"/>
    <w:rsid w:val="007E075C"/>
    <w:rsid w:val="007E6D19"/>
    <w:rsid w:val="007F003D"/>
    <w:rsid w:val="007F28F5"/>
    <w:rsid w:val="008073EA"/>
    <w:rsid w:val="00815C19"/>
    <w:rsid w:val="00821054"/>
    <w:rsid w:val="00832C31"/>
    <w:rsid w:val="008357EC"/>
    <w:rsid w:val="008657C0"/>
    <w:rsid w:val="00871C31"/>
    <w:rsid w:val="0087782E"/>
    <w:rsid w:val="00877BF7"/>
    <w:rsid w:val="00882067"/>
    <w:rsid w:val="00891AC7"/>
    <w:rsid w:val="00895841"/>
    <w:rsid w:val="008B0CAD"/>
    <w:rsid w:val="008B3CC9"/>
    <w:rsid w:val="008C5A8A"/>
    <w:rsid w:val="008D791A"/>
    <w:rsid w:val="008F33FF"/>
    <w:rsid w:val="008F56EF"/>
    <w:rsid w:val="009018DE"/>
    <w:rsid w:val="00913E1F"/>
    <w:rsid w:val="009169F2"/>
    <w:rsid w:val="00921F3A"/>
    <w:rsid w:val="00925702"/>
    <w:rsid w:val="0092635A"/>
    <w:rsid w:val="009315CF"/>
    <w:rsid w:val="00931828"/>
    <w:rsid w:val="00936A78"/>
    <w:rsid w:val="00941CD8"/>
    <w:rsid w:val="0094553C"/>
    <w:rsid w:val="00981FD6"/>
    <w:rsid w:val="00983BAF"/>
    <w:rsid w:val="00995B9E"/>
    <w:rsid w:val="009964AB"/>
    <w:rsid w:val="00996E21"/>
    <w:rsid w:val="009A4058"/>
    <w:rsid w:val="009B0919"/>
    <w:rsid w:val="009D26A0"/>
    <w:rsid w:val="009D6FD7"/>
    <w:rsid w:val="009F1148"/>
    <w:rsid w:val="009F7869"/>
    <w:rsid w:val="00A1057A"/>
    <w:rsid w:val="00A205CB"/>
    <w:rsid w:val="00A241C9"/>
    <w:rsid w:val="00A30A3D"/>
    <w:rsid w:val="00A548FB"/>
    <w:rsid w:val="00A57016"/>
    <w:rsid w:val="00A607A7"/>
    <w:rsid w:val="00A65B73"/>
    <w:rsid w:val="00A70425"/>
    <w:rsid w:val="00A71BD1"/>
    <w:rsid w:val="00A727BB"/>
    <w:rsid w:val="00A828B1"/>
    <w:rsid w:val="00A83536"/>
    <w:rsid w:val="00A959CC"/>
    <w:rsid w:val="00A96F4C"/>
    <w:rsid w:val="00AA1576"/>
    <w:rsid w:val="00AA43AD"/>
    <w:rsid w:val="00AB1A59"/>
    <w:rsid w:val="00AD3DB6"/>
    <w:rsid w:val="00AD4F26"/>
    <w:rsid w:val="00AD5851"/>
    <w:rsid w:val="00AD63B8"/>
    <w:rsid w:val="00AD7ED2"/>
    <w:rsid w:val="00B01F6B"/>
    <w:rsid w:val="00B1273B"/>
    <w:rsid w:val="00B25187"/>
    <w:rsid w:val="00B276AE"/>
    <w:rsid w:val="00B42CAE"/>
    <w:rsid w:val="00B57D59"/>
    <w:rsid w:val="00B6148E"/>
    <w:rsid w:val="00B72A02"/>
    <w:rsid w:val="00B77F66"/>
    <w:rsid w:val="00B8529C"/>
    <w:rsid w:val="00BA2050"/>
    <w:rsid w:val="00BD2A86"/>
    <w:rsid w:val="00BD6E53"/>
    <w:rsid w:val="00BE252F"/>
    <w:rsid w:val="00BF29AD"/>
    <w:rsid w:val="00BF7793"/>
    <w:rsid w:val="00C13811"/>
    <w:rsid w:val="00C164E3"/>
    <w:rsid w:val="00C272F4"/>
    <w:rsid w:val="00C3226A"/>
    <w:rsid w:val="00C34864"/>
    <w:rsid w:val="00C41B5B"/>
    <w:rsid w:val="00C53B36"/>
    <w:rsid w:val="00C640F2"/>
    <w:rsid w:val="00C97C52"/>
    <w:rsid w:val="00CA382B"/>
    <w:rsid w:val="00CA49CE"/>
    <w:rsid w:val="00CA601B"/>
    <w:rsid w:val="00CB2353"/>
    <w:rsid w:val="00CD07AD"/>
    <w:rsid w:val="00CD3493"/>
    <w:rsid w:val="00CD78CA"/>
    <w:rsid w:val="00CE68D2"/>
    <w:rsid w:val="00D42EDD"/>
    <w:rsid w:val="00D479D5"/>
    <w:rsid w:val="00D605FB"/>
    <w:rsid w:val="00D64B55"/>
    <w:rsid w:val="00DB402E"/>
    <w:rsid w:val="00DB4A28"/>
    <w:rsid w:val="00DB5D95"/>
    <w:rsid w:val="00DE4FBC"/>
    <w:rsid w:val="00DE66AF"/>
    <w:rsid w:val="00DF0682"/>
    <w:rsid w:val="00DF60AB"/>
    <w:rsid w:val="00E0420B"/>
    <w:rsid w:val="00E166A1"/>
    <w:rsid w:val="00E1692C"/>
    <w:rsid w:val="00E2035B"/>
    <w:rsid w:val="00E23DDA"/>
    <w:rsid w:val="00E325E9"/>
    <w:rsid w:val="00E331F5"/>
    <w:rsid w:val="00E466ED"/>
    <w:rsid w:val="00E50DEF"/>
    <w:rsid w:val="00E61C55"/>
    <w:rsid w:val="00E70972"/>
    <w:rsid w:val="00E831FB"/>
    <w:rsid w:val="00E9347F"/>
    <w:rsid w:val="00EA26BF"/>
    <w:rsid w:val="00EA5AFB"/>
    <w:rsid w:val="00EC3D69"/>
    <w:rsid w:val="00EC7929"/>
    <w:rsid w:val="00EF0DAF"/>
    <w:rsid w:val="00EF40E5"/>
    <w:rsid w:val="00F2052E"/>
    <w:rsid w:val="00F32212"/>
    <w:rsid w:val="00F34A94"/>
    <w:rsid w:val="00F50469"/>
    <w:rsid w:val="00F61BB7"/>
    <w:rsid w:val="00F713FE"/>
    <w:rsid w:val="00F86CB4"/>
    <w:rsid w:val="00F91F64"/>
    <w:rsid w:val="00F94636"/>
    <w:rsid w:val="00F9703E"/>
    <w:rsid w:val="00FA36FE"/>
    <w:rsid w:val="00FA7CFD"/>
    <w:rsid w:val="00FC3CC9"/>
    <w:rsid w:val="00FD7975"/>
    <w:rsid w:val="00FF0974"/>
    <w:rsid w:val="00FF0CF7"/>
    <w:rsid w:val="00FF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246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center"/>
      <w:outlineLvl w:val="2"/>
    </w:pPr>
    <w:rPr>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List Paragraph"/>
    <w:basedOn w:val="a"/>
    <w:uiPriority w:val="34"/>
    <w:qFormat/>
    <w:rsid w:val="001F75B3"/>
    <w:pPr>
      <w:ind w:left="720"/>
      <w:contextualSpacing/>
    </w:pPr>
  </w:style>
  <w:style w:type="paragraph" w:customStyle="1" w:styleId="ConsPlusNormal">
    <w:name w:val="ConsPlusNormal"/>
    <w:rsid w:val="001F75B3"/>
    <w:pPr>
      <w:autoSpaceDE w:val="0"/>
      <w:autoSpaceDN w:val="0"/>
      <w:adjustRightInd w:val="0"/>
    </w:pPr>
    <w:rPr>
      <w:rFonts w:ascii="Arial" w:eastAsia="Calibri" w:hAnsi="Arial" w:cs="Arial"/>
      <w:lang w:eastAsia="en-US"/>
    </w:rPr>
  </w:style>
  <w:style w:type="character" w:styleId="af0">
    <w:name w:val="Hyperlink"/>
    <w:basedOn w:val="a0"/>
    <w:uiPriority w:val="99"/>
    <w:unhideWhenUsed/>
    <w:rsid w:val="00105E56"/>
    <w:rPr>
      <w:color w:val="0000FF" w:themeColor="hyperlink"/>
      <w:u w:val="single"/>
    </w:rPr>
  </w:style>
  <w:style w:type="paragraph" w:styleId="af1">
    <w:name w:val="Balloon Text"/>
    <w:basedOn w:val="a"/>
    <w:link w:val="af2"/>
    <w:uiPriority w:val="99"/>
    <w:semiHidden/>
    <w:unhideWhenUsed/>
    <w:rsid w:val="00F94636"/>
    <w:rPr>
      <w:rFonts w:ascii="Tahoma" w:hAnsi="Tahoma" w:cs="Tahoma"/>
      <w:sz w:val="16"/>
      <w:szCs w:val="16"/>
    </w:rPr>
  </w:style>
  <w:style w:type="character" w:customStyle="1" w:styleId="af2">
    <w:name w:val="Текст выноски Знак"/>
    <w:basedOn w:val="a0"/>
    <w:link w:val="af1"/>
    <w:uiPriority w:val="99"/>
    <w:semiHidden/>
    <w:rsid w:val="00F94636"/>
    <w:rPr>
      <w:rFonts w:ascii="Tahoma" w:hAnsi="Tahoma" w:cs="Tahoma"/>
      <w:sz w:val="16"/>
      <w:szCs w:val="16"/>
    </w:rPr>
  </w:style>
  <w:style w:type="character" w:styleId="af3">
    <w:name w:val="annotation reference"/>
    <w:basedOn w:val="a0"/>
    <w:uiPriority w:val="99"/>
    <w:semiHidden/>
    <w:unhideWhenUsed/>
    <w:rsid w:val="008C5A8A"/>
    <w:rPr>
      <w:sz w:val="16"/>
      <w:szCs w:val="16"/>
    </w:rPr>
  </w:style>
  <w:style w:type="paragraph" w:styleId="af4">
    <w:name w:val="annotation text"/>
    <w:basedOn w:val="a"/>
    <w:link w:val="af5"/>
    <w:uiPriority w:val="99"/>
    <w:semiHidden/>
    <w:unhideWhenUsed/>
    <w:rsid w:val="008C5A8A"/>
    <w:pPr>
      <w:spacing w:after="16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semiHidden/>
    <w:rsid w:val="008C5A8A"/>
    <w:rPr>
      <w:rFonts w:asciiTheme="minorHAnsi" w:eastAsiaTheme="minorHAnsi" w:hAnsiTheme="minorHAnsi" w:cstheme="minorBidi"/>
      <w:lang w:eastAsia="en-US"/>
    </w:rPr>
  </w:style>
  <w:style w:type="character" w:customStyle="1" w:styleId="af6">
    <w:name w:val="Цветовое выделение для Нормальный"/>
    <w:basedOn w:val="a0"/>
    <w:uiPriority w:val="99"/>
    <w:rsid w:val="00A607A7"/>
    <w:rPr>
      <w:sz w:val="20"/>
      <w:szCs w:val="20"/>
    </w:rPr>
  </w:style>
  <w:style w:type="paragraph" w:customStyle="1" w:styleId="pcenter">
    <w:name w:val="pcenter"/>
    <w:basedOn w:val="a"/>
    <w:rsid w:val="004036CF"/>
    <w:pPr>
      <w:spacing w:before="100" w:beforeAutospacing="1" w:after="100" w:afterAutospacing="1"/>
    </w:pPr>
    <w:rPr>
      <w:sz w:val="24"/>
      <w:szCs w:val="24"/>
    </w:rPr>
  </w:style>
  <w:style w:type="paragraph" w:styleId="af7">
    <w:name w:val="Normal (Web)"/>
    <w:basedOn w:val="a"/>
    <w:uiPriority w:val="99"/>
    <w:semiHidden/>
    <w:unhideWhenUsed/>
    <w:rsid w:val="004036CF"/>
    <w:pPr>
      <w:spacing w:after="160" w:line="259" w:lineRule="auto"/>
    </w:pPr>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246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jc w:val="center"/>
      <w:outlineLvl w:val="2"/>
    </w:pPr>
    <w:rPr>
      <w:b/>
      <w:sz w:val="24"/>
      <w:szCs w:val="24"/>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List Paragraph"/>
    <w:basedOn w:val="a"/>
    <w:uiPriority w:val="34"/>
    <w:qFormat/>
    <w:rsid w:val="001F75B3"/>
    <w:pPr>
      <w:ind w:left="720"/>
      <w:contextualSpacing/>
    </w:pPr>
  </w:style>
  <w:style w:type="paragraph" w:customStyle="1" w:styleId="ConsPlusNormal">
    <w:name w:val="ConsPlusNormal"/>
    <w:rsid w:val="001F75B3"/>
    <w:pPr>
      <w:autoSpaceDE w:val="0"/>
      <w:autoSpaceDN w:val="0"/>
      <w:adjustRightInd w:val="0"/>
    </w:pPr>
    <w:rPr>
      <w:rFonts w:ascii="Arial" w:eastAsia="Calibri" w:hAnsi="Arial" w:cs="Arial"/>
      <w:lang w:eastAsia="en-US"/>
    </w:rPr>
  </w:style>
  <w:style w:type="character" w:styleId="af0">
    <w:name w:val="Hyperlink"/>
    <w:basedOn w:val="a0"/>
    <w:uiPriority w:val="99"/>
    <w:unhideWhenUsed/>
    <w:rsid w:val="00105E56"/>
    <w:rPr>
      <w:color w:val="0000FF" w:themeColor="hyperlink"/>
      <w:u w:val="single"/>
    </w:rPr>
  </w:style>
  <w:style w:type="paragraph" w:styleId="af1">
    <w:name w:val="Balloon Text"/>
    <w:basedOn w:val="a"/>
    <w:link w:val="af2"/>
    <w:uiPriority w:val="99"/>
    <w:semiHidden/>
    <w:unhideWhenUsed/>
    <w:rsid w:val="00F94636"/>
    <w:rPr>
      <w:rFonts w:ascii="Tahoma" w:hAnsi="Tahoma" w:cs="Tahoma"/>
      <w:sz w:val="16"/>
      <w:szCs w:val="16"/>
    </w:rPr>
  </w:style>
  <w:style w:type="character" w:customStyle="1" w:styleId="af2">
    <w:name w:val="Текст выноски Знак"/>
    <w:basedOn w:val="a0"/>
    <w:link w:val="af1"/>
    <w:uiPriority w:val="99"/>
    <w:semiHidden/>
    <w:rsid w:val="00F94636"/>
    <w:rPr>
      <w:rFonts w:ascii="Tahoma" w:hAnsi="Tahoma" w:cs="Tahoma"/>
      <w:sz w:val="16"/>
      <w:szCs w:val="16"/>
    </w:rPr>
  </w:style>
  <w:style w:type="character" w:styleId="af3">
    <w:name w:val="annotation reference"/>
    <w:basedOn w:val="a0"/>
    <w:uiPriority w:val="99"/>
    <w:semiHidden/>
    <w:unhideWhenUsed/>
    <w:rsid w:val="008C5A8A"/>
    <w:rPr>
      <w:sz w:val="16"/>
      <w:szCs w:val="16"/>
    </w:rPr>
  </w:style>
  <w:style w:type="paragraph" w:styleId="af4">
    <w:name w:val="annotation text"/>
    <w:basedOn w:val="a"/>
    <w:link w:val="af5"/>
    <w:uiPriority w:val="99"/>
    <w:semiHidden/>
    <w:unhideWhenUsed/>
    <w:rsid w:val="008C5A8A"/>
    <w:pPr>
      <w:spacing w:after="160"/>
    </w:pPr>
    <w:rPr>
      <w:rFonts w:asciiTheme="minorHAnsi" w:eastAsiaTheme="minorHAnsi" w:hAnsiTheme="minorHAnsi" w:cstheme="minorBidi"/>
      <w:lang w:eastAsia="en-US"/>
    </w:rPr>
  </w:style>
  <w:style w:type="character" w:customStyle="1" w:styleId="af5">
    <w:name w:val="Текст примечания Знак"/>
    <w:basedOn w:val="a0"/>
    <w:link w:val="af4"/>
    <w:uiPriority w:val="99"/>
    <w:semiHidden/>
    <w:rsid w:val="008C5A8A"/>
    <w:rPr>
      <w:rFonts w:asciiTheme="minorHAnsi" w:eastAsiaTheme="minorHAnsi" w:hAnsiTheme="minorHAnsi" w:cstheme="minorBidi"/>
      <w:lang w:eastAsia="en-US"/>
    </w:rPr>
  </w:style>
  <w:style w:type="character" w:customStyle="1" w:styleId="af6">
    <w:name w:val="Цветовое выделение для Нормальный"/>
    <w:basedOn w:val="a0"/>
    <w:uiPriority w:val="99"/>
    <w:rsid w:val="00A607A7"/>
    <w:rPr>
      <w:sz w:val="20"/>
      <w:szCs w:val="20"/>
    </w:rPr>
  </w:style>
  <w:style w:type="paragraph" w:customStyle="1" w:styleId="pcenter">
    <w:name w:val="pcenter"/>
    <w:basedOn w:val="a"/>
    <w:rsid w:val="004036CF"/>
    <w:pPr>
      <w:spacing w:before="100" w:beforeAutospacing="1" w:after="100" w:afterAutospacing="1"/>
    </w:pPr>
    <w:rPr>
      <w:sz w:val="24"/>
      <w:szCs w:val="24"/>
    </w:rPr>
  </w:style>
  <w:style w:type="paragraph" w:styleId="af7">
    <w:name w:val="Normal (Web)"/>
    <w:basedOn w:val="a"/>
    <w:uiPriority w:val="99"/>
    <w:semiHidden/>
    <w:unhideWhenUsed/>
    <w:rsid w:val="004036CF"/>
    <w:pPr>
      <w:spacing w:after="160" w:line="259"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369">
      <w:bodyDiv w:val="1"/>
      <w:marLeft w:val="0"/>
      <w:marRight w:val="0"/>
      <w:marTop w:val="0"/>
      <w:marBottom w:val="0"/>
      <w:divBdr>
        <w:top w:val="none" w:sz="0" w:space="0" w:color="auto"/>
        <w:left w:val="none" w:sz="0" w:space="0" w:color="auto"/>
        <w:bottom w:val="none" w:sz="0" w:space="0" w:color="auto"/>
        <w:right w:val="none" w:sz="0" w:space="0" w:color="auto"/>
      </w:divBdr>
    </w:div>
    <w:div w:id="406223739">
      <w:bodyDiv w:val="1"/>
      <w:marLeft w:val="0"/>
      <w:marRight w:val="0"/>
      <w:marTop w:val="0"/>
      <w:marBottom w:val="0"/>
      <w:divBdr>
        <w:top w:val="none" w:sz="0" w:space="0" w:color="auto"/>
        <w:left w:val="none" w:sz="0" w:space="0" w:color="auto"/>
        <w:bottom w:val="none" w:sz="0" w:space="0" w:color="auto"/>
        <w:right w:val="none" w:sz="0" w:space="0" w:color="auto"/>
      </w:divBdr>
    </w:div>
    <w:div w:id="735398987">
      <w:bodyDiv w:val="1"/>
      <w:marLeft w:val="0"/>
      <w:marRight w:val="0"/>
      <w:marTop w:val="0"/>
      <w:marBottom w:val="0"/>
      <w:divBdr>
        <w:top w:val="none" w:sz="0" w:space="0" w:color="auto"/>
        <w:left w:val="none" w:sz="0" w:space="0" w:color="auto"/>
        <w:bottom w:val="none" w:sz="0" w:space="0" w:color="auto"/>
        <w:right w:val="none" w:sz="0" w:space="0" w:color="auto"/>
      </w:divBdr>
    </w:div>
    <w:div w:id="756831048">
      <w:bodyDiv w:val="1"/>
      <w:marLeft w:val="0"/>
      <w:marRight w:val="0"/>
      <w:marTop w:val="0"/>
      <w:marBottom w:val="0"/>
      <w:divBdr>
        <w:top w:val="none" w:sz="0" w:space="0" w:color="auto"/>
        <w:left w:val="none" w:sz="0" w:space="0" w:color="auto"/>
        <w:bottom w:val="none" w:sz="0" w:space="0" w:color="auto"/>
        <w:right w:val="none" w:sz="0" w:space="0" w:color="auto"/>
      </w:divBdr>
    </w:div>
    <w:div w:id="1120949643">
      <w:bodyDiv w:val="1"/>
      <w:marLeft w:val="0"/>
      <w:marRight w:val="0"/>
      <w:marTop w:val="0"/>
      <w:marBottom w:val="0"/>
      <w:divBdr>
        <w:top w:val="none" w:sz="0" w:space="0" w:color="auto"/>
        <w:left w:val="none" w:sz="0" w:space="0" w:color="auto"/>
        <w:bottom w:val="none" w:sz="0" w:space="0" w:color="auto"/>
        <w:right w:val="none" w:sz="0" w:space="0" w:color="auto"/>
      </w:divBdr>
    </w:div>
    <w:div w:id="1139104147">
      <w:bodyDiv w:val="1"/>
      <w:marLeft w:val="0"/>
      <w:marRight w:val="0"/>
      <w:marTop w:val="0"/>
      <w:marBottom w:val="0"/>
      <w:divBdr>
        <w:top w:val="none" w:sz="0" w:space="0" w:color="auto"/>
        <w:left w:val="none" w:sz="0" w:space="0" w:color="auto"/>
        <w:bottom w:val="none" w:sz="0" w:space="0" w:color="auto"/>
        <w:right w:val="none" w:sz="0" w:space="0" w:color="auto"/>
      </w:divBdr>
    </w:div>
    <w:div w:id="1223372816">
      <w:bodyDiv w:val="1"/>
      <w:marLeft w:val="0"/>
      <w:marRight w:val="0"/>
      <w:marTop w:val="0"/>
      <w:marBottom w:val="0"/>
      <w:divBdr>
        <w:top w:val="none" w:sz="0" w:space="0" w:color="auto"/>
        <w:left w:val="none" w:sz="0" w:space="0" w:color="auto"/>
        <w:bottom w:val="none" w:sz="0" w:space="0" w:color="auto"/>
        <w:right w:val="none" w:sz="0" w:space="0" w:color="auto"/>
      </w:divBdr>
    </w:div>
    <w:div w:id="1437404967">
      <w:bodyDiv w:val="1"/>
      <w:marLeft w:val="0"/>
      <w:marRight w:val="0"/>
      <w:marTop w:val="0"/>
      <w:marBottom w:val="0"/>
      <w:divBdr>
        <w:top w:val="none" w:sz="0" w:space="0" w:color="auto"/>
        <w:left w:val="none" w:sz="0" w:space="0" w:color="auto"/>
        <w:bottom w:val="none" w:sz="0" w:space="0" w:color="auto"/>
        <w:right w:val="none" w:sz="0" w:space="0" w:color="auto"/>
      </w:divBdr>
    </w:div>
    <w:div w:id="164346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32</Pages>
  <Words>15567</Words>
  <Characters>88734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Марина Леонидовна</dc:creator>
  <cp:lastModifiedBy>Пользователь Windows</cp:lastModifiedBy>
  <cp:revision>74</cp:revision>
  <cp:lastPrinted>2021-06-29T09:07:00Z</cp:lastPrinted>
  <dcterms:created xsi:type="dcterms:W3CDTF">2021-03-29T06:09:00Z</dcterms:created>
  <dcterms:modified xsi:type="dcterms:W3CDTF">2021-06-30T14:30:00Z</dcterms:modified>
</cp:coreProperties>
</file>