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B8" w:rsidRPr="00983BAF" w:rsidRDefault="00E166A1">
      <w:pPr>
        <w:pBdr>
          <w:top w:val="nil"/>
          <w:left w:val="nil"/>
          <w:bottom w:val="nil"/>
          <w:right w:val="nil"/>
          <w:between w:val="nil"/>
        </w:pBdr>
        <w:jc w:val="center"/>
        <w:rPr>
          <w:b/>
          <w:color w:val="000000"/>
          <w:sz w:val="22"/>
          <w:szCs w:val="22"/>
        </w:rPr>
      </w:pPr>
      <w:r w:rsidRPr="00983BAF">
        <w:rPr>
          <w:b/>
          <w:color w:val="000000"/>
          <w:sz w:val="22"/>
          <w:szCs w:val="22"/>
        </w:rPr>
        <w:t xml:space="preserve">ПРОТОКОЛ № </w:t>
      </w:r>
      <w:r w:rsidR="00CC4B0B">
        <w:rPr>
          <w:b/>
          <w:color w:val="000000"/>
          <w:sz w:val="22"/>
          <w:szCs w:val="22"/>
        </w:rPr>
        <w:t>4</w:t>
      </w:r>
      <w:r w:rsidR="007E48EC">
        <w:rPr>
          <w:b/>
          <w:color w:val="000000"/>
          <w:sz w:val="22"/>
          <w:szCs w:val="22"/>
        </w:rPr>
        <w:t>9</w:t>
      </w:r>
      <w:r w:rsidRPr="00983BAF">
        <w:rPr>
          <w:b/>
          <w:color w:val="000000"/>
          <w:sz w:val="22"/>
          <w:szCs w:val="22"/>
        </w:rPr>
        <w:t>/</w:t>
      </w:r>
      <w:r w:rsidR="00CC4B0B">
        <w:rPr>
          <w:b/>
          <w:color w:val="000000"/>
          <w:sz w:val="22"/>
          <w:szCs w:val="22"/>
        </w:rPr>
        <w:t>16</w:t>
      </w:r>
      <w:r w:rsidRPr="00983BAF">
        <w:rPr>
          <w:b/>
          <w:color w:val="000000"/>
          <w:sz w:val="22"/>
          <w:szCs w:val="22"/>
        </w:rPr>
        <w:t>В-2</w:t>
      </w:r>
      <w:r w:rsidR="00274954">
        <w:rPr>
          <w:b/>
          <w:color w:val="000000"/>
          <w:sz w:val="22"/>
          <w:szCs w:val="22"/>
        </w:rPr>
        <w:t>2</w:t>
      </w:r>
      <w:r w:rsidRPr="00983BAF">
        <w:rPr>
          <w:b/>
          <w:color w:val="000000"/>
          <w:sz w:val="22"/>
          <w:szCs w:val="22"/>
        </w:rPr>
        <w:t xml:space="preserve"> </w:t>
      </w:r>
    </w:p>
    <w:p w:rsidR="000D4EB8" w:rsidRPr="00983BAF" w:rsidRDefault="00E166A1">
      <w:pPr>
        <w:pBdr>
          <w:top w:val="nil"/>
          <w:left w:val="nil"/>
          <w:bottom w:val="nil"/>
          <w:right w:val="nil"/>
          <w:between w:val="nil"/>
        </w:pBdr>
        <w:jc w:val="center"/>
        <w:rPr>
          <w:b/>
          <w:color w:val="000000"/>
          <w:sz w:val="22"/>
          <w:szCs w:val="22"/>
        </w:rPr>
      </w:pPr>
      <w:r w:rsidRPr="00983BAF">
        <w:rPr>
          <w:b/>
          <w:color w:val="000000"/>
          <w:sz w:val="22"/>
          <w:szCs w:val="22"/>
        </w:rPr>
        <w:t xml:space="preserve">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w:t>
      </w:r>
      <w:r w:rsidR="00B274FA">
        <w:rPr>
          <w:b/>
          <w:color w:val="000000"/>
          <w:sz w:val="22"/>
          <w:szCs w:val="22"/>
        </w:rPr>
        <w:t xml:space="preserve">                  </w:t>
      </w:r>
      <w:r w:rsidRPr="00983BAF">
        <w:rPr>
          <w:b/>
          <w:color w:val="000000"/>
          <w:sz w:val="22"/>
          <w:szCs w:val="22"/>
        </w:rPr>
        <w:t>по капитальному ремонту общего имущества в многоквартирных домах на территории                          Санкт-Петербурга</w:t>
      </w:r>
      <w:r w:rsidRPr="00983BAF">
        <w:rPr>
          <w:color w:val="000000"/>
          <w:sz w:val="22"/>
          <w:szCs w:val="22"/>
        </w:rPr>
        <w:t xml:space="preserve"> </w:t>
      </w:r>
    </w:p>
    <w:p w:rsidR="000D4EB8" w:rsidRPr="00983BAF" w:rsidRDefault="000D4EB8">
      <w:pPr>
        <w:pBdr>
          <w:top w:val="nil"/>
          <w:left w:val="nil"/>
          <w:bottom w:val="nil"/>
          <w:right w:val="nil"/>
          <w:between w:val="nil"/>
        </w:pBdr>
        <w:ind w:firstLine="540"/>
        <w:jc w:val="both"/>
        <w:rPr>
          <w:color w:val="000000"/>
          <w:sz w:val="22"/>
          <w:szCs w:val="22"/>
        </w:rPr>
      </w:pPr>
    </w:p>
    <w:p w:rsidR="000D4EB8" w:rsidRPr="00983BAF" w:rsidRDefault="00E166A1">
      <w:pPr>
        <w:pBdr>
          <w:top w:val="nil"/>
          <w:left w:val="nil"/>
          <w:bottom w:val="nil"/>
          <w:right w:val="nil"/>
          <w:between w:val="nil"/>
        </w:pBdr>
        <w:ind w:firstLine="567"/>
        <w:rPr>
          <w:color w:val="000000"/>
          <w:sz w:val="22"/>
          <w:szCs w:val="22"/>
        </w:rPr>
      </w:pPr>
      <w:r w:rsidRPr="00983BAF">
        <w:rPr>
          <w:color w:val="000000"/>
          <w:sz w:val="22"/>
          <w:szCs w:val="22"/>
        </w:rPr>
        <w:t xml:space="preserve">Санкт-Петербург, Жилищный комитет, </w:t>
      </w:r>
    </w:p>
    <w:p w:rsidR="000D4EB8" w:rsidRPr="00983BAF" w:rsidRDefault="00E166A1">
      <w:pPr>
        <w:pBdr>
          <w:top w:val="nil"/>
          <w:left w:val="nil"/>
          <w:bottom w:val="nil"/>
          <w:right w:val="nil"/>
          <w:between w:val="nil"/>
        </w:pBdr>
        <w:ind w:firstLine="567"/>
        <w:rPr>
          <w:color w:val="000000"/>
          <w:sz w:val="22"/>
          <w:szCs w:val="22"/>
        </w:rPr>
      </w:pPr>
      <w:bookmarkStart w:id="0" w:name="_gjdgxs" w:colFirst="0" w:colLast="0"/>
      <w:bookmarkEnd w:id="0"/>
      <w:r w:rsidRPr="00983BAF">
        <w:rPr>
          <w:color w:val="000000"/>
          <w:sz w:val="22"/>
          <w:szCs w:val="22"/>
        </w:rPr>
        <w:t>191011, пл. Островского, д. 11</w:t>
      </w:r>
      <w:r w:rsidRPr="00983BAF">
        <w:rPr>
          <w:color w:val="000000"/>
          <w:sz w:val="22"/>
          <w:szCs w:val="22"/>
        </w:rPr>
        <w:tab/>
      </w:r>
      <w:r w:rsidRPr="00983BAF">
        <w:rPr>
          <w:color w:val="000000"/>
          <w:sz w:val="22"/>
          <w:szCs w:val="22"/>
        </w:rPr>
        <w:tab/>
      </w:r>
      <w:r w:rsidRPr="00983BAF">
        <w:rPr>
          <w:color w:val="000000"/>
          <w:sz w:val="22"/>
          <w:szCs w:val="22"/>
        </w:rPr>
        <w:tab/>
        <w:t xml:space="preserve">                                     </w:t>
      </w:r>
      <w:r w:rsidR="00CC4B0B">
        <w:rPr>
          <w:color w:val="000000"/>
          <w:sz w:val="22"/>
          <w:szCs w:val="22"/>
        </w:rPr>
        <w:t>18</w:t>
      </w:r>
      <w:r w:rsidRPr="00983BAF">
        <w:rPr>
          <w:color w:val="000000"/>
          <w:sz w:val="22"/>
          <w:szCs w:val="22"/>
        </w:rPr>
        <w:t xml:space="preserve"> </w:t>
      </w:r>
      <w:r w:rsidR="00CC4B0B">
        <w:rPr>
          <w:color w:val="000000"/>
          <w:sz w:val="22"/>
          <w:szCs w:val="22"/>
        </w:rPr>
        <w:t>августа</w:t>
      </w:r>
      <w:r w:rsidRPr="00983BAF">
        <w:rPr>
          <w:color w:val="000000"/>
          <w:sz w:val="22"/>
          <w:szCs w:val="22"/>
        </w:rPr>
        <w:t xml:space="preserve">  202</w:t>
      </w:r>
      <w:r w:rsidR="00274954">
        <w:rPr>
          <w:color w:val="000000"/>
          <w:sz w:val="22"/>
          <w:szCs w:val="22"/>
        </w:rPr>
        <w:t>2</w:t>
      </w:r>
      <w:r w:rsidRPr="00983BAF">
        <w:rPr>
          <w:color w:val="000000"/>
          <w:sz w:val="22"/>
          <w:szCs w:val="22"/>
        </w:rPr>
        <w:t xml:space="preserve"> г. 1</w:t>
      </w:r>
      <w:r w:rsidR="00CC4B0B">
        <w:rPr>
          <w:color w:val="000000"/>
          <w:sz w:val="22"/>
          <w:szCs w:val="22"/>
        </w:rPr>
        <w:t>5</w:t>
      </w:r>
      <w:r w:rsidRPr="00983BAF">
        <w:rPr>
          <w:color w:val="000000"/>
          <w:sz w:val="22"/>
          <w:szCs w:val="22"/>
        </w:rPr>
        <w:t xml:space="preserve"> ч. 00 мин.</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rFonts w:ascii="Arial" w:eastAsia="Arial" w:hAnsi="Arial" w:cs="Arial"/>
          <w:color w:val="000000"/>
          <w:sz w:val="18"/>
          <w:szCs w:val="18"/>
        </w:rPr>
      </w:pPr>
      <w:r w:rsidRPr="00983BAF">
        <w:rPr>
          <w:color w:val="000000"/>
          <w:sz w:val="22"/>
          <w:szCs w:val="22"/>
        </w:rPr>
        <w:t xml:space="preserve">Номер предварительного отбора: </w:t>
      </w:r>
      <w:r w:rsidR="00CC4B0B">
        <w:rPr>
          <w:color w:val="000000"/>
          <w:sz w:val="22"/>
          <w:szCs w:val="22"/>
        </w:rPr>
        <w:t>16</w:t>
      </w:r>
      <w:r w:rsidR="00E70972">
        <w:rPr>
          <w:color w:val="000000"/>
          <w:sz w:val="22"/>
          <w:szCs w:val="22"/>
        </w:rPr>
        <w:t>В-2</w:t>
      </w:r>
      <w:r w:rsidR="00274954">
        <w:rPr>
          <w:color w:val="000000"/>
          <w:sz w:val="22"/>
          <w:szCs w:val="22"/>
        </w:rPr>
        <w:t>2</w:t>
      </w:r>
      <w:r w:rsidRPr="00983BAF">
        <w:rPr>
          <w:color w:val="000000"/>
          <w:sz w:val="22"/>
          <w:szCs w:val="22"/>
        </w:rPr>
        <w:t>(</w:t>
      </w:r>
      <w:r w:rsidR="00274954" w:rsidRPr="00274954">
        <w:rPr>
          <w:color w:val="000000"/>
          <w:sz w:val="22"/>
          <w:szCs w:val="22"/>
        </w:rPr>
        <w:t>0172200000522000</w:t>
      </w:r>
      <w:r w:rsidR="00B449D8">
        <w:rPr>
          <w:color w:val="000000"/>
          <w:sz w:val="22"/>
          <w:szCs w:val="22"/>
        </w:rPr>
        <w:t>3</w:t>
      </w:r>
      <w:r w:rsidR="00CC4B0B">
        <w:rPr>
          <w:color w:val="000000"/>
          <w:sz w:val="22"/>
          <w:szCs w:val="22"/>
        </w:rPr>
        <w:t>6</w:t>
      </w:r>
      <w:r w:rsidRPr="00983BAF">
        <w:rPr>
          <w:rFonts w:ascii="Arial" w:eastAsia="Arial" w:hAnsi="Arial" w:cs="Arial"/>
          <w:color w:val="000000"/>
          <w:sz w:val="18"/>
          <w:szCs w:val="18"/>
        </w:rPr>
        <w:t>)</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Наименование предварительного отбора: предварительный отбор на право включения в реестр квалифицированных подрядных организаций Санкт-Петербурга, имеющих право принимать участие </w:t>
      </w:r>
      <w:r w:rsidR="004D0B37">
        <w:rPr>
          <w:color w:val="000000"/>
          <w:sz w:val="22"/>
          <w:szCs w:val="22"/>
        </w:rPr>
        <w:t xml:space="preserve">                       </w:t>
      </w:r>
      <w:r w:rsidRPr="00983BAF">
        <w:rPr>
          <w:color w:val="000000"/>
          <w:sz w:val="22"/>
          <w:szCs w:val="22"/>
        </w:rPr>
        <w:t xml:space="preserve">в электронных аукционах, предметом которых является оказание услуг и (или) выполнение работ </w:t>
      </w:r>
      <w:r w:rsidR="00B274FA">
        <w:rPr>
          <w:color w:val="000000"/>
          <w:sz w:val="22"/>
          <w:szCs w:val="22"/>
        </w:rPr>
        <w:t xml:space="preserve">                        </w:t>
      </w:r>
      <w:r w:rsidRPr="00983BAF">
        <w:rPr>
          <w:color w:val="000000"/>
          <w:sz w:val="22"/>
          <w:szCs w:val="22"/>
        </w:rPr>
        <w:t>по ремонту, замене, модернизации лифтов, ремонту лифтовых шахт, машинных и блочных помещений.</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Дата и место размещения извещения о проведении предварительного отбора: </w:t>
      </w:r>
    </w:p>
    <w:p w:rsidR="000D4EB8" w:rsidRPr="00983BAF" w:rsidRDefault="00E166A1" w:rsidP="00DF0682">
      <w:pPr>
        <w:pBdr>
          <w:top w:val="nil"/>
          <w:left w:val="nil"/>
          <w:bottom w:val="nil"/>
          <w:right w:val="nil"/>
          <w:between w:val="nil"/>
        </w:pBdr>
        <w:tabs>
          <w:tab w:val="left" w:pos="3060"/>
        </w:tabs>
        <w:spacing w:after="160" w:line="259" w:lineRule="auto"/>
        <w:ind w:right="2"/>
        <w:jc w:val="both"/>
        <w:rPr>
          <w:color w:val="000000"/>
          <w:sz w:val="22"/>
          <w:szCs w:val="22"/>
          <w:u w:val="single"/>
        </w:rPr>
      </w:pPr>
      <w:r w:rsidRPr="00983BAF">
        <w:rPr>
          <w:color w:val="000000"/>
          <w:sz w:val="22"/>
          <w:szCs w:val="22"/>
        </w:rPr>
        <w:t xml:space="preserve">извещение о проведении предварительного отбора размещено </w:t>
      </w:r>
      <w:r w:rsidR="00B449D8">
        <w:rPr>
          <w:color w:val="000000"/>
          <w:sz w:val="22"/>
          <w:szCs w:val="22"/>
        </w:rPr>
        <w:t>14</w:t>
      </w:r>
      <w:r w:rsidRPr="00983BAF">
        <w:rPr>
          <w:color w:val="000000"/>
          <w:sz w:val="22"/>
          <w:szCs w:val="22"/>
        </w:rPr>
        <w:t>.</w:t>
      </w:r>
      <w:r w:rsidR="00274954">
        <w:rPr>
          <w:color w:val="000000"/>
          <w:sz w:val="22"/>
          <w:szCs w:val="22"/>
        </w:rPr>
        <w:t>0</w:t>
      </w:r>
      <w:r w:rsidR="00CC4B0B">
        <w:rPr>
          <w:color w:val="000000"/>
          <w:sz w:val="22"/>
          <w:szCs w:val="22"/>
        </w:rPr>
        <w:t>7</w:t>
      </w:r>
      <w:r w:rsidRPr="00983BAF">
        <w:rPr>
          <w:color w:val="000000"/>
          <w:sz w:val="22"/>
          <w:szCs w:val="22"/>
        </w:rPr>
        <w:t>.20</w:t>
      </w:r>
      <w:r w:rsidR="00E70972">
        <w:rPr>
          <w:sz w:val="22"/>
          <w:szCs w:val="22"/>
        </w:rPr>
        <w:t>2</w:t>
      </w:r>
      <w:r w:rsidR="00274954">
        <w:rPr>
          <w:sz w:val="22"/>
          <w:szCs w:val="22"/>
        </w:rPr>
        <w:t>2</w:t>
      </w:r>
      <w:r w:rsidRPr="00983BAF">
        <w:rPr>
          <w:color w:val="000000"/>
          <w:sz w:val="22"/>
          <w:szCs w:val="22"/>
        </w:rPr>
        <w:t xml:space="preserve"> на официальном сайте единой информационной системы закупок в информационно-телекоммуникационной сети «Интернет» </w:t>
      </w:r>
      <w:r w:rsidR="00B274FA">
        <w:rPr>
          <w:color w:val="000000"/>
          <w:sz w:val="22"/>
          <w:szCs w:val="22"/>
        </w:rPr>
        <w:t xml:space="preserve">                              </w:t>
      </w:r>
      <w:r w:rsidRPr="00983BAF">
        <w:rPr>
          <w:color w:val="000000"/>
          <w:sz w:val="22"/>
          <w:szCs w:val="22"/>
        </w:rPr>
        <w:t xml:space="preserve">в соответствии с законодательством Российской Федерации о контрактной системе в сфере закупок  </w:t>
      </w:r>
      <w:r w:rsidR="00B274FA">
        <w:rPr>
          <w:color w:val="000000"/>
          <w:sz w:val="22"/>
          <w:szCs w:val="22"/>
        </w:rPr>
        <w:t xml:space="preserve">                      </w:t>
      </w:r>
      <w:r w:rsidRPr="00983BAF">
        <w:rPr>
          <w:color w:val="000000"/>
          <w:sz w:val="22"/>
          <w:szCs w:val="22"/>
        </w:rPr>
        <w:t xml:space="preserve">по адресу: zakupki.gov.ru, </w:t>
      </w:r>
      <w:r w:rsidR="00A81570" w:rsidRPr="00A81570">
        <w:rPr>
          <w:color w:val="000000"/>
          <w:sz w:val="22"/>
          <w:szCs w:val="22"/>
        </w:rPr>
        <w:t>в разделе  Жилищного комитета на официальном сайте Администрации Санкт-Петербурга www.gov.spb.ru</w:t>
      </w:r>
      <w:r w:rsidRPr="00983BAF">
        <w:rPr>
          <w:color w:val="000000"/>
          <w:sz w:val="22"/>
          <w:szCs w:val="22"/>
        </w:rPr>
        <w:t xml:space="preserve">, на электронной площадке Акционерного общества «Единая электронная торговая площадка» в информационно-телекоммуникационной сети «Интернет» </w:t>
      </w:r>
      <w:r w:rsidR="00CC4B0B">
        <w:rPr>
          <w:color w:val="000000"/>
          <w:sz w:val="22"/>
          <w:szCs w:val="22"/>
        </w:rPr>
        <w:t xml:space="preserve"> </w:t>
      </w:r>
      <w:r w:rsidRPr="00983BAF">
        <w:rPr>
          <w:color w:val="000000"/>
          <w:sz w:val="22"/>
          <w:szCs w:val="22"/>
        </w:rPr>
        <w:t xml:space="preserve">по адресу: </w:t>
      </w:r>
      <w:hyperlink r:id="rId9">
        <w:r w:rsidRPr="00983BAF">
          <w:rPr>
            <w:color w:val="000000"/>
            <w:sz w:val="22"/>
            <w:szCs w:val="22"/>
            <w:u w:val="single"/>
          </w:rPr>
          <w:t>www.roseltorg.ru</w:t>
        </w:r>
      </w:hyperlink>
      <w:r w:rsidRPr="00983BAF">
        <w:rPr>
          <w:color w:val="000000"/>
          <w:sz w:val="22"/>
          <w:szCs w:val="22"/>
          <w:u w:val="single"/>
        </w:rPr>
        <w:t>.</w:t>
      </w:r>
    </w:p>
    <w:p w:rsidR="000D4EB8" w:rsidRPr="00983BAF" w:rsidRDefault="000D4EB8">
      <w:pPr>
        <w:ind w:left="567"/>
        <w:jc w:val="both"/>
        <w:rPr>
          <w:b/>
          <w:color w:val="000000"/>
          <w:sz w:val="22"/>
          <w:szCs w:val="22"/>
        </w:rPr>
      </w:pPr>
    </w:p>
    <w:tbl>
      <w:tblPr>
        <w:tblStyle w:val="a5"/>
        <w:tblW w:w="10314" w:type="dxa"/>
        <w:tblInd w:w="0" w:type="dxa"/>
        <w:tblLayout w:type="fixed"/>
        <w:tblLook w:val="0400" w:firstRow="0" w:lastRow="0" w:firstColumn="0" w:lastColumn="0" w:noHBand="0" w:noVBand="1"/>
      </w:tblPr>
      <w:tblGrid>
        <w:gridCol w:w="3843"/>
        <w:gridCol w:w="6471"/>
      </w:tblGrid>
      <w:tr w:rsidR="000D4EB8" w:rsidRPr="00983BAF" w:rsidTr="007D66AC">
        <w:tc>
          <w:tcPr>
            <w:tcW w:w="3843" w:type="dxa"/>
          </w:tcPr>
          <w:p w:rsidR="000D4EB8" w:rsidRPr="00983BAF" w:rsidRDefault="00E166A1">
            <w:pPr>
              <w:tabs>
                <w:tab w:val="left" w:pos="9072"/>
              </w:tabs>
              <w:rPr>
                <w:b/>
                <w:color w:val="000000"/>
                <w:sz w:val="22"/>
                <w:szCs w:val="22"/>
              </w:rPr>
            </w:pPr>
            <w:r w:rsidRPr="00983BAF">
              <w:rPr>
                <w:b/>
                <w:color w:val="000000"/>
                <w:sz w:val="22"/>
                <w:szCs w:val="22"/>
              </w:rPr>
              <w:t>Председатель комиссии:</w:t>
            </w:r>
          </w:p>
          <w:p w:rsidR="000D4EB8" w:rsidRPr="00983BAF" w:rsidRDefault="000D4EB8">
            <w:pPr>
              <w:tabs>
                <w:tab w:val="left" w:pos="9072"/>
              </w:tabs>
              <w:rPr>
                <w:b/>
                <w:color w:val="000000"/>
                <w:sz w:val="22"/>
                <w:szCs w:val="22"/>
              </w:rPr>
            </w:pPr>
          </w:p>
          <w:p w:rsidR="00227D03" w:rsidRPr="00983BAF" w:rsidRDefault="00A81570" w:rsidP="004D0B37">
            <w:pPr>
              <w:tabs>
                <w:tab w:val="left" w:pos="9072"/>
              </w:tabs>
              <w:rPr>
                <w:color w:val="000000"/>
                <w:sz w:val="22"/>
                <w:szCs w:val="22"/>
              </w:rPr>
            </w:pPr>
            <w:r w:rsidRPr="00A81570">
              <w:rPr>
                <w:color w:val="000000"/>
                <w:sz w:val="22"/>
                <w:szCs w:val="22"/>
              </w:rPr>
              <w:t>Кузнецов Дмитрий Владимирович</w:t>
            </w:r>
          </w:p>
        </w:tc>
        <w:tc>
          <w:tcPr>
            <w:tcW w:w="6471" w:type="dxa"/>
          </w:tcPr>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p w:rsidR="000D4EB8" w:rsidRPr="00983BAF" w:rsidRDefault="00B449D8" w:rsidP="00033688">
            <w:pPr>
              <w:tabs>
                <w:tab w:val="left" w:pos="9072"/>
              </w:tabs>
              <w:jc w:val="both"/>
              <w:rPr>
                <w:color w:val="000000"/>
                <w:sz w:val="22"/>
                <w:szCs w:val="22"/>
              </w:rPr>
            </w:pPr>
            <w:r w:rsidRPr="00B449D8">
              <w:rPr>
                <w:color w:val="000000"/>
                <w:sz w:val="22"/>
                <w:szCs w:val="22"/>
              </w:rPr>
              <w:t>- начальник Управления капитального ремонта Жилищного комитета</w:t>
            </w:r>
          </w:p>
        </w:tc>
      </w:tr>
      <w:tr w:rsidR="000D4EB8" w:rsidRPr="00983BAF" w:rsidTr="007D66AC">
        <w:tc>
          <w:tcPr>
            <w:tcW w:w="3843" w:type="dxa"/>
          </w:tcPr>
          <w:p w:rsidR="000D4EB8" w:rsidRPr="00983BAF" w:rsidRDefault="000D4EB8">
            <w:pPr>
              <w:tabs>
                <w:tab w:val="left" w:pos="9072"/>
              </w:tabs>
              <w:rPr>
                <w:color w:val="000000"/>
                <w:sz w:val="22"/>
                <w:szCs w:val="22"/>
              </w:rPr>
            </w:pPr>
          </w:p>
          <w:p w:rsidR="000D4EB8" w:rsidRPr="00983BAF" w:rsidRDefault="00E166A1">
            <w:pPr>
              <w:tabs>
                <w:tab w:val="left" w:pos="9072"/>
              </w:tabs>
              <w:rPr>
                <w:b/>
                <w:color w:val="000000"/>
                <w:sz w:val="22"/>
                <w:szCs w:val="22"/>
              </w:rPr>
            </w:pPr>
            <w:r w:rsidRPr="00983BAF">
              <w:rPr>
                <w:b/>
                <w:color w:val="000000"/>
                <w:sz w:val="22"/>
                <w:szCs w:val="22"/>
              </w:rPr>
              <w:t>Заместитель председателя комиссии:</w:t>
            </w:r>
          </w:p>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tc>
      </w:tr>
      <w:tr w:rsidR="000D4EB8" w:rsidRPr="00983BAF" w:rsidTr="007D66AC">
        <w:tc>
          <w:tcPr>
            <w:tcW w:w="3843" w:type="dxa"/>
          </w:tcPr>
          <w:p w:rsidR="00103E92" w:rsidRDefault="00B449D8" w:rsidP="00B449D8">
            <w:pPr>
              <w:jc w:val="both"/>
              <w:rPr>
                <w:color w:val="000000"/>
                <w:sz w:val="22"/>
                <w:szCs w:val="22"/>
              </w:rPr>
            </w:pPr>
            <w:r>
              <w:rPr>
                <w:color w:val="000000"/>
                <w:sz w:val="22"/>
                <w:szCs w:val="22"/>
              </w:rPr>
              <w:t>Пиманова Зоя Валентиновна</w:t>
            </w:r>
          </w:p>
          <w:p w:rsidR="00F02FD8" w:rsidRPr="00983BAF" w:rsidRDefault="00F02FD8" w:rsidP="00B449D8">
            <w:pPr>
              <w:jc w:val="both"/>
              <w:rPr>
                <w:color w:val="000000"/>
                <w:sz w:val="22"/>
                <w:szCs w:val="22"/>
              </w:rPr>
            </w:pPr>
          </w:p>
        </w:tc>
        <w:tc>
          <w:tcPr>
            <w:tcW w:w="6471" w:type="dxa"/>
          </w:tcPr>
          <w:p w:rsidR="000D4EB8" w:rsidRPr="00983BAF" w:rsidRDefault="00B449D8">
            <w:pPr>
              <w:jc w:val="both"/>
              <w:rPr>
                <w:color w:val="000000"/>
                <w:sz w:val="22"/>
                <w:szCs w:val="22"/>
              </w:rPr>
            </w:pPr>
            <w:r w:rsidRPr="00B449D8">
              <w:rPr>
                <w:color w:val="000000"/>
                <w:sz w:val="22"/>
                <w:szCs w:val="22"/>
              </w:rPr>
              <w:t>- начальник отдела ценовой политики и сметного нормирования капитального ремонта Управления капитального ремонта Жилищного комитета</w:t>
            </w:r>
          </w:p>
        </w:tc>
      </w:tr>
      <w:tr w:rsidR="000D4EB8" w:rsidRPr="00983BAF" w:rsidTr="007D66AC">
        <w:tc>
          <w:tcPr>
            <w:tcW w:w="3843" w:type="dxa"/>
          </w:tcPr>
          <w:p w:rsidR="000D4EB8" w:rsidRPr="00983BAF" w:rsidRDefault="00E166A1">
            <w:pPr>
              <w:tabs>
                <w:tab w:val="left" w:pos="9072"/>
              </w:tabs>
              <w:rPr>
                <w:b/>
                <w:color w:val="000000"/>
                <w:sz w:val="22"/>
                <w:szCs w:val="22"/>
              </w:rPr>
            </w:pPr>
            <w:r w:rsidRPr="00983BAF">
              <w:rPr>
                <w:b/>
                <w:color w:val="000000"/>
                <w:sz w:val="22"/>
                <w:szCs w:val="22"/>
              </w:rPr>
              <w:t>Заместитель председателя комиссии:</w:t>
            </w: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tabs>
                <w:tab w:val="left" w:pos="9072"/>
              </w:tabs>
              <w:rPr>
                <w:color w:val="000000"/>
                <w:sz w:val="22"/>
                <w:szCs w:val="22"/>
              </w:rPr>
            </w:pPr>
            <w:r w:rsidRPr="00983BAF">
              <w:rPr>
                <w:color w:val="000000"/>
                <w:sz w:val="22"/>
                <w:szCs w:val="22"/>
              </w:rPr>
              <w:t>Ендакова Ирина Федоровна</w:t>
            </w:r>
          </w:p>
          <w:p w:rsidR="000D4EB8" w:rsidRPr="00983BAF" w:rsidRDefault="000D48E5">
            <w:pPr>
              <w:tabs>
                <w:tab w:val="left" w:pos="9072"/>
              </w:tabs>
              <w:rPr>
                <w:color w:val="000000"/>
                <w:sz w:val="22"/>
                <w:szCs w:val="22"/>
              </w:rPr>
            </w:pPr>
            <w:r>
              <w:rPr>
                <w:color w:val="000000"/>
                <w:sz w:val="22"/>
                <w:szCs w:val="22"/>
              </w:rPr>
              <w:t>отсутствовал</w:t>
            </w: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начальник Отдела обеспечения закупок и учета имущества Жилищного комитета</w:t>
            </w:r>
          </w:p>
        </w:tc>
      </w:tr>
      <w:tr w:rsidR="000D4EB8" w:rsidRPr="00983BAF" w:rsidTr="007D66AC">
        <w:tc>
          <w:tcPr>
            <w:tcW w:w="3843" w:type="dxa"/>
          </w:tcPr>
          <w:p w:rsidR="000D4EB8" w:rsidRPr="00983BAF" w:rsidRDefault="000D4EB8">
            <w:pPr>
              <w:tabs>
                <w:tab w:val="left" w:pos="9072"/>
              </w:tabs>
              <w:rPr>
                <w:b/>
                <w:color w:val="000000"/>
                <w:sz w:val="22"/>
                <w:szCs w:val="22"/>
              </w:rPr>
            </w:pPr>
          </w:p>
          <w:p w:rsidR="000D4EB8" w:rsidRPr="00983BAF" w:rsidRDefault="00E166A1">
            <w:pPr>
              <w:tabs>
                <w:tab w:val="left" w:pos="9072"/>
              </w:tabs>
              <w:rPr>
                <w:b/>
                <w:color w:val="000000"/>
                <w:sz w:val="22"/>
                <w:szCs w:val="22"/>
              </w:rPr>
            </w:pPr>
            <w:r w:rsidRPr="00983BAF">
              <w:rPr>
                <w:b/>
                <w:color w:val="000000"/>
                <w:sz w:val="22"/>
                <w:szCs w:val="22"/>
              </w:rPr>
              <w:t>Члены комиссии:</w:t>
            </w:r>
          </w:p>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7D66AC">
            <w:pPr>
              <w:tabs>
                <w:tab w:val="left" w:pos="9072"/>
              </w:tabs>
              <w:spacing w:line="276" w:lineRule="auto"/>
              <w:rPr>
                <w:color w:val="000000"/>
                <w:sz w:val="22"/>
                <w:szCs w:val="22"/>
              </w:rPr>
            </w:pPr>
            <w:r w:rsidRPr="00983BAF">
              <w:rPr>
                <w:color w:val="000000"/>
                <w:sz w:val="22"/>
                <w:szCs w:val="22"/>
              </w:rPr>
              <w:t>К</w:t>
            </w:r>
            <w:r w:rsidR="004D0B37">
              <w:rPr>
                <w:color w:val="000000"/>
                <w:sz w:val="22"/>
                <w:szCs w:val="22"/>
              </w:rPr>
              <w:t>укушкин Юрий Юрьевич</w:t>
            </w:r>
          </w:p>
          <w:p w:rsidR="000D4EB8" w:rsidRPr="00983BAF" w:rsidRDefault="000D48E5">
            <w:pPr>
              <w:tabs>
                <w:tab w:val="left" w:pos="9072"/>
              </w:tabs>
              <w:spacing w:line="276" w:lineRule="auto"/>
              <w:rPr>
                <w:color w:val="000000"/>
                <w:sz w:val="22"/>
                <w:szCs w:val="22"/>
              </w:rPr>
            </w:pPr>
            <w:r>
              <w:rPr>
                <w:color w:val="000000"/>
                <w:sz w:val="22"/>
                <w:szCs w:val="22"/>
              </w:rPr>
              <w:t>отсутствовал</w:t>
            </w:r>
          </w:p>
        </w:tc>
        <w:tc>
          <w:tcPr>
            <w:tcW w:w="6471" w:type="dxa"/>
          </w:tcPr>
          <w:p w:rsidR="000D4EB8" w:rsidRPr="00983BAF" w:rsidRDefault="00E166A1">
            <w:pPr>
              <w:tabs>
                <w:tab w:val="left" w:pos="9072"/>
              </w:tabs>
              <w:jc w:val="both"/>
              <w:rPr>
                <w:color w:val="000000"/>
                <w:sz w:val="22"/>
                <w:szCs w:val="22"/>
              </w:rPr>
            </w:pPr>
            <w:r w:rsidRPr="00983BAF">
              <w:rPr>
                <w:color w:val="000000"/>
              </w:rPr>
              <w:t xml:space="preserve">- </w:t>
            </w:r>
            <w:r w:rsidR="00A81570" w:rsidRPr="00A81570">
              <w:rPr>
                <w:color w:val="000000"/>
                <w:sz w:val="22"/>
                <w:szCs w:val="22"/>
              </w:rPr>
              <w:t>начальник отдела формирования предложений некоммерческой организации «Фонд - региональный оператор капитального ремонта общего имущества в многоквартирных домах»</w:t>
            </w:r>
          </w:p>
          <w:p w:rsidR="000D4EB8" w:rsidRPr="00983BAF" w:rsidRDefault="000D4EB8">
            <w:pPr>
              <w:tabs>
                <w:tab w:val="left" w:pos="9072"/>
              </w:tabs>
              <w:jc w:val="both"/>
              <w:rPr>
                <w:color w:val="000000"/>
              </w:rPr>
            </w:pPr>
          </w:p>
        </w:tc>
      </w:tr>
      <w:tr w:rsidR="004D0B37" w:rsidRPr="00983BAF" w:rsidTr="007D66AC">
        <w:tc>
          <w:tcPr>
            <w:tcW w:w="3843" w:type="dxa"/>
          </w:tcPr>
          <w:p w:rsidR="004D0B37" w:rsidRPr="00983BAF" w:rsidRDefault="00A81570" w:rsidP="00CC4B0B">
            <w:pPr>
              <w:tabs>
                <w:tab w:val="left" w:pos="9072"/>
              </w:tabs>
              <w:rPr>
                <w:color w:val="000000"/>
                <w:sz w:val="22"/>
                <w:szCs w:val="22"/>
              </w:rPr>
            </w:pPr>
            <w:r w:rsidRPr="00A81570">
              <w:rPr>
                <w:color w:val="000000"/>
                <w:sz w:val="22"/>
                <w:szCs w:val="22"/>
              </w:rPr>
              <w:t>Стародубцев Владислав Валерьевич</w:t>
            </w:r>
          </w:p>
        </w:tc>
        <w:tc>
          <w:tcPr>
            <w:tcW w:w="6471" w:type="dxa"/>
          </w:tcPr>
          <w:p w:rsidR="004D0B37" w:rsidRPr="00983BAF" w:rsidRDefault="004D0B37" w:rsidP="00EB5A1F">
            <w:pPr>
              <w:tabs>
                <w:tab w:val="left" w:pos="9072"/>
              </w:tabs>
              <w:jc w:val="both"/>
              <w:rPr>
                <w:color w:val="000000"/>
                <w:sz w:val="22"/>
                <w:szCs w:val="22"/>
              </w:rPr>
            </w:pPr>
            <w:r w:rsidRPr="00983BAF">
              <w:rPr>
                <w:color w:val="000000"/>
                <w:sz w:val="22"/>
                <w:szCs w:val="22"/>
              </w:rPr>
              <w:t xml:space="preserve">- </w:t>
            </w:r>
            <w:r w:rsidR="00A81570" w:rsidRPr="00A81570">
              <w:rPr>
                <w:color w:val="000000"/>
                <w:sz w:val="22"/>
                <w:szCs w:val="22"/>
              </w:rPr>
              <w:t>начальник сектора аукционной работы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tc>
      </w:tr>
      <w:tr w:rsidR="004D0B37" w:rsidRPr="00983BAF" w:rsidTr="007D66AC">
        <w:tc>
          <w:tcPr>
            <w:tcW w:w="3843" w:type="dxa"/>
          </w:tcPr>
          <w:p w:rsidR="004D0B37" w:rsidRPr="00983BAF" w:rsidRDefault="004D0B37">
            <w:pPr>
              <w:tabs>
                <w:tab w:val="left" w:pos="9072"/>
              </w:tabs>
              <w:rPr>
                <w:color w:val="000000"/>
                <w:sz w:val="22"/>
                <w:szCs w:val="22"/>
              </w:rPr>
            </w:pPr>
            <w:r w:rsidRPr="00983BAF">
              <w:rPr>
                <w:color w:val="000000"/>
                <w:sz w:val="22"/>
                <w:szCs w:val="22"/>
              </w:rPr>
              <w:t>Саханенко Юлия Николаевна</w:t>
            </w:r>
          </w:p>
          <w:p w:rsidR="004D0B37" w:rsidRPr="00983BAF" w:rsidRDefault="004D0B37">
            <w:pPr>
              <w:tabs>
                <w:tab w:val="left" w:pos="9072"/>
              </w:tabs>
              <w:rPr>
                <w:color w:val="000000"/>
                <w:sz w:val="22"/>
                <w:szCs w:val="22"/>
              </w:rPr>
            </w:pPr>
          </w:p>
          <w:p w:rsidR="004D0B37" w:rsidRPr="00983BAF" w:rsidRDefault="004D0B37">
            <w:pPr>
              <w:tabs>
                <w:tab w:val="left" w:pos="9072"/>
              </w:tabs>
              <w:rPr>
                <w:color w:val="000000"/>
                <w:sz w:val="22"/>
                <w:szCs w:val="22"/>
              </w:rPr>
            </w:pPr>
          </w:p>
        </w:tc>
        <w:tc>
          <w:tcPr>
            <w:tcW w:w="6471" w:type="dxa"/>
          </w:tcPr>
          <w:p w:rsidR="004D0B37" w:rsidRPr="00983BAF" w:rsidRDefault="004D0B37" w:rsidP="004D0B37">
            <w:pPr>
              <w:tabs>
                <w:tab w:val="left" w:pos="9072"/>
              </w:tabs>
              <w:jc w:val="both"/>
              <w:rPr>
                <w:color w:val="000000"/>
                <w:sz w:val="22"/>
                <w:szCs w:val="22"/>
              </w:rPr>
            </w:pPr>
            <w:r w:rsidRPr="00983BAF">
              <w:rPr>
                <w:color w:val="000000"/>
                <w:sz w:val="22"/>
                <w:szCs w:val="22"/>
              </w:rPr>
              <w:t xml:space="preserve">- </w:t>
            </w:r>
            <w:r>
              <w:rPr>
                <w:color w:val="000000"/>
                <w:sz w:val="22"/>
                <w:szCs w:val="22"/>
              </w:rPr>
              <w:t xml:space="preserve">инженер 1 категории </w:t>
            </w:r>
            <w:r w:rsidRPr="00983BAF">
              <w:rPr>
                <w:color w:val="000000"/>
                <w:sz w:val="22"/>
                <w:szCs w:val="22"/>
              </w:rPr>
              <w:t xml:space="preserve">отдела формирования адресных программ </w:t>
            </w:r>
            <w:r>
              <w:rPr>
                <w:color w:val="000000"/>
                <w:sz w:val="22"/>
                <w:szCs w:val="22"/>
              </w:rPr>
              <w:t xml:space="preserve">       </w:t>
            </w:r>
            <w:r w:rsidRPr="00983BAF">
              <w:rPr>
                <w:color w:val="000000"/>
                <w:sz w:val="22"/>
                <w:szCs w:val="22"/>
              </w:rPr>
              <w:t xml:space="preserve">по капитальному ремонту некоммерческой организации </w:t>
            </w:r>
            <w:r>
              <w:rPr>
                <w:color w:val="000000"/>
                <w:sz w:val="22"/>
                <w:szCs w:val="22"/>
              </w:rPr>
              <w:t xml:space="preserve">                </w:t>
            </w:r>
            <w:r w:rsidRPr="00983BAF">
              <w:rPr>
                <w:color w:val="000000"/>
                <w:sz w:val="22"/>
                <w:szCs w:val="22"/>
              </w:rPr>
              <w:t>«Фонд - региональный оператор капитального ремонта общего имущества в многоквартирных домах»</w:t>
            </w:r>
          </w:p>
        </w:tc>
      </w:tr>
      <w:tr w:rsidR="004D0B37" w:rsidRPr="00983BAF" w:rsidTr="007D66AC">
        <w:tc>
          <w:tcPr>
            <w:tcW w:w="3843" w:type="dxa"/>
          </w:tcPr>
          <w:p w:rsidR="004D0B37" w:rsidRDefault="004D0B37">
            <w:pPr>
              <w:tabs>
                <w:tab w:val="left" w:pos="9072"/>
              </w:tabs>
              <w:rPr>
                <w:color w:val="000000"/>
                <w:sz w:val="22"/>
                <w:szCs w:val="22"/>
              </w:rPr>
            </w:pPr>
          </w:p>
          <w:p w:rsidR="00D85743" w:rsidRPr="00983BAF" w:rsidRDefault="00D85743">
            <w:pPr>
              <w:tabs>
                <w:tab w:val="left" w:pos="9072"/>
              </w:tabs>
              <w:rPr>
                <w:color w:val="000000"/>
                <w:sz w:val="22"/>
                <w:szCs w:val="22"/>
              </w:rPr>
            </w:pPr>
          </w:p>
        </w:tc>
        <w:tc>
          <w:tcPr>
            <w:tcW w:w="6471" w:type="dxa"/>
          </w:tcPr>
          <w:p w:rsidR="004D0B37" w:rsidRPr="00983BAF" w:rsidRDefault="004D0B37">
            <w:pPr>
              <w:tabs>
                <w:tab w:val="left" w:pos="9072"/>
              </w:tabs>
              <w:jc w:val="both"/>
              <w:rPr>
                <w:color w:val="000000"/>
                <w:sz w:val="22"/>
                <w:szCs w:val="22"/>
              </w:rPr>
            </w:pPr>
          </w:p>
        </w:tc>
      </w:tr>
      <w:tr w:rsidR="004D0B37" w:rsidRPr="00983BAF" w:rsidTr="007D66AC">
        <w:tc>
          <w:tcPr>
            <w:tcW w:w="3843" w:type="dxa"/>
          </w:tcPr>
          <w:p w:rsidR="004D0B37" w:rsidRDefault="00D85743">
            <w:pPr>
              <w:tabs>
                <w:tab w:val="left" w:pos="9072"/>
              </w:tabs>
              <w:rPr>
                <w:b/>
                <w:color w:val="000000"/>
                <w:sz w:val="22"/>
                <w:szCs w:val="22"/>
              </w:rPr>
            </w:pPr>
            <w:r>
              <w:rPr>
                <w:b/>
                <w:color w:val="000000"/>
                <w:sz w:val="22"/>
                <w:szCs w:val="22"/>
              </w:rPr>
              <w:lastRenderedPageBreak/>
              <w:t>Секретари</w:t>
            </w:r>
            <w:r w:rsidR="004D0B37" w:rsidRPr="00983BAF">
              <w:rPr>
                <w:b/>
                <w:color w:val="000000"/>
                <w:sz w:val="22"/>
                <w:szCs w:val="22"/>
              </w:rPr>
              <w:t xml:space="preserve"> комиссии:  </w:t>
            </w:r>
          </w:p>
          <w:p w:rsidR="000D48E5" w:rsidRPr="00983BAF" w:rsidRDefault="000D48E5">
            <w:pPr>
              <w:tabs>
                <w:tab w:val="left" w:pos="9072"/>
              </w:tabs>
              <w:rPr>
                <w:b/>
                <w:color w:val="000000"/>
                <w:sz w:val="22"/>
                <w:szCs w:val="22"/>
              </w:rPr>
            </w:pPr>
          </w:p>
        </w:tc>
        <w:tc>
          <w:tcPr>
            <w:tcW w:w="6471" w:type="dxa"/>
          </w:tcPr>
          <w:p w:rsidR="004D0B37" w:rsidRPr="00983BAF" w:rsidRDefault="004D0B37">
            <w:pPr>
              <w:tabs>
                <w:tab w:val="left" w:pos="9072"/>
              </w:tabs>
              <w:jc w:val="both"/>
              <w:rPr>
                <w:color w:val="000000"/>
                <w:sz w:val="22"/>
                <w:szCs w:val="22"/>
              </w:rPr>
            </w:pPr>
          </w:p>
        </w:tc>
      </w:tr>
      <w:tr w:rsidR="004D0B37" w:rsidRPr="00983BAF" w:rsidTr="00882067">
        <w:trPr>
          <w:trHeight w:val="202"/>
        </w:trPr>
        <w:tc>
          <w:tcPr>
            <w:tcW w:w="3843" w:type="dxa"/>
          </w:tcPr>
          <w:p w:rsidR="004D0B37" w:rsidRPr="00983BAF" w:rsidRDefault="00F45BBE">
            <w:pPr>
              <w:tabs>
                <w:tab w:val="left" w:pos="9072"/>
              </w:tabs>
              <w:rPr>
                <w:color w:val="000000"/>
                <w:sz w:val="22"/>
                <w:szCs w:val="22"/>
              </w:rPr>
            </w:pPr>
            <w:r w:rsidRPr="00F45BBE">
              <w:rPr>
                <w:color w:val="000000"/>
                <w:sz w:val="22"/>
                <w:szCs w:val="22"/>
              </w:rPr>
              <w:t>Андреева Марина Леонидовна</w:t>
            </w:r>
          </w:p>
        </w:tc>
        <w:tc>
          <w:tcPr>
            <w:tcW w:w="6471" w:type="dxa"/>
          </w:tcPr>
          <w:p w:rsidR="004D0B37" w:rsidRPr="00983BAF" w:rsidRDefault="00F45BBE" w:rsidP="00F45BBE">
            <w:pPr>
              <w:rPr>
                <w:color w:val="000000"/>
                <w:sz w:val="22"/>
                <w:szCs w:val="22"/>
              </w:rPr>
            </w:pPr>
            <w:r w:rsidRPr="00F45BBE">
              <w:rPr>
                <w:color w:val="000000"/>
                <w:sz w:val="22"/>
                <w:szCs w:val="22"/>
              </w:rPr>
              <w:t>- главный специалист Отдела обеспечения закупок и учета имущества Жилищного комитета</w:t>
            </w:r>
          </w:p>
        </w:tc>
      </w:tr>
      <w:tr w:rsidR="004D0B37" w:rsidRPr="00F02FD8" w:rsidTr="007D66AC">
        <w:tc>
          <w:tcPr>
            <w:tcW w:w="3843" w:type="dxa"/>
          </w:tcPr>
          <w:p w:rsidR="004D0B37" w:rsidRPr="00F02FD8" w:rsidRDefault="00033688">
            <w:pPr>
              <w:tabs>
                <w:tab w:val="left" w:pos="9072"/>
              </w:tabs>
              <w:rPr>
                <w:color w:val="000000"/>
                <w:sz w:val="22"/>
                <w:szCs w:val="22"/>
              </w:rPr>
            </w:pPr>
            <w:r w:rsidRPr="00F02FD8">
              <w:rPr>
                <w:color w:val="000000"/>
                <w:sz w:val="22"/>
                <w:szCs w:val="22"/>
              </w:rPr>
              <w:t>Коновало</w:t>
            </w:r>
            <w:r w:rsidR="00882067" w:rsidRPr="00F02FD8">
              <w:rPr>
                <w:color w:val="000000"/>
                <w:sz w:val="22"/>
                <w:szCs w:val="22"/>
              </w:rPr>
              <w:t>ва Алевтина Васильевна</w:t>
            </w:r>
          </w:p>
        </w:tc>
        <w:tc>
          <w:tcPr>
            <w:tcW w:w="6471" w:type="dxa"/>
          </w:tcPr>
          <w:p w:rsidR="004D0B37" w:rsidRPr="00F02FD8" w:rsidRDefault="00882067" w:rsidP="008357EC">
            <w:pPr>
              <w:tabs>
                <w:tab w:val="left" w:pos="9072"/>
              </w:tabs>
              <w:jc w:val="both"/>
              <w:rPr>
                <w:color w:val="000000"/>
                <w:sz w:val="22"/>
                <w:szCs w:val="22"/>
              </w:rPr>
            </w:pPr>
            <w:r w:rsidRPr="00F02FD8">
              <w:rPr>
                <w:color w:val="000000"/>
                <w:sz w:val="22"/>
                <w:szCs w:val="22"/>
              </w:rPr>
              <w:t>- старший экономист Отдела обеспечения закупок и учета имущества Жилищного комитета</w:t>
            </w:r>
          </w:p>
        </w:tc>
      </w:tr>
    </w:tbl>
    <w:p w:rsidR="000D4EB8" w:rsidRPr="00EC3D69" w:rsidRDefault="00E166A1">
      <w:pPr>
        <w:spacing w:after="200" w:line="276" w:lineRule="auto"/>
        <w:ind w:left="567"/>
        <w:jc w:val="both"/>
        <w:rPr>
          <w:color w:val="000000"/>
          <w:sz w:val="22"/>
          <w:szCs w:val="22"/>
        </w:rPr>
      </w:pPr>
      <w:r w:rsidRPr="000D48E5">
        <w:rPr>
          <w:color w:val="000000"/>
          <w:sz w:val="22"/>
          <w:szCs w:val="22"/>
        </w:rPr>
        <w:t xml:space="preserve">Присутствовали: </w:t>
      </w:r>
      <w:r w:rsidR="00F02FD8" w:rsidRPr="000D48E5">
        <w:rPr>
          <w:color w:val="000000"/>
          <w:sz w:val="22"/>
          <w:szCs w:val="22"/>
        </w:rPr>
        <w:t>4</w:t>
      </w:r>
      <w:r w:rsidRPr="000D48E5">
        <w:rPr>
          <w:color w:val="000000"/>
          <w:sz w:val="22"/>
          <w:szCs w:val="22"/>
        </w:rPr>
        <w:t>(</w:t>
      </w:r>
      <w:r w:rsidR="00F02FD8" w:rsidRPr="000D48E5">
        <w:rPr>
          <w:color w:val="000000"/>
          <w:sz w:val="22"/>
          <w:szCs w:val="22"/>
        </w:rPr>
        <w:t>четыре</w:t>
      </w:r>
      <w:r w:rsidRPr="000D48E5">
        <w:rPr>
          <w:color w:val="000000"/>
          <w:sz w:val="22"/>
          <w:szCs w:val="22"/>
        </w:rPr>
        <w:t xml:space="preserve">) из </w:t>
      </w:r>
      <w:r w:rsidR="00033688" w:rsidRPr="000D48E5">
        <w:rPr>
          <w:sz w:val="22"/>
          <w:szCs w:val="22"/>
        </w:rPr>
        <w:t>6</w:t>
      </w:r>
      <w:r w:rsidRPr="000D48E5">
        <w:rPr>
          <w:color w:val="000000"/>
          <w:sz w:val="22"/>
          <w:szCs w:val="22"/>
        </w:rPr>
        <w:t>(</w:t>
      </w:r>
      <w:r w:rsidR="00033688" w:rsidRPr="000D48E5">
        <w:rPr>
          <w:color w:val="000000"/>
          <w:sz w:val="22"/>
          <w:szCs w:val="22"/>
        </w:rPr>
        <w:t>шес</w:t>
      </w:r>
      <w:r w:rsidRPr="000D48E5">
        <w:rPr>
          <w:sz w:val="22"/>
          <w:szCs w:val="22"/>
        </w:rPr>
        <w:t>ти</w:t>
      </w:r>
      <w:r w:rsidRPr="000D48E5">
        <w:rPr>
          <w:color w:val="000000"/>
          <w:sz w:val="22"/>
          <w:szCs w:val="22"/>
        </w:rPr>
        <w:t>).</w:t>
      </w:r>
    </w:p>
    <w:p w:rsidR="000D4EB8" w:rsidRPr="00EC3D69" w:rsidRDefault="00E166A1">
      <w:pPr>
        <w:spacing w:after="200" w:line="276" w:lineRule="auto"/>
        <w:ind w:firstLine="567"/>
        <w:jc w:val="both"/>
        <w:rPr>
          <w:color w:val="000000"/>
          <w:sz w:val="22"/>
          <w:szCs w:val="22"/>
        </w:rPr>
      </w:pPr>
      <w:r w:rsidRPr="00EC3D69">
        <w:rPr>
          <w:color w:val="000000"/>
          <w:sz w:val="22"/>
          <w:szCs w:val="22"/>
        </w:rPr>
        <w:t>Комиссия правомочна осуществлять свои функции в соответствии с Положением 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Санкт-Петербурга, утвержденным распоряжением Жилищного комитета от 08.09.2016 №</w:t>
      </w:r>
      <w:r w:rsidR="00B274FA">
        <w:rPr>
          <w:color w:val="000000"/>
          <w:sz w:val="22"/>
          <w:szCs w:val="22"/>
        </w:rPr>
        <w:t> </w:t>
      </w:r>
      <w:r w:rsidRPr="00EC3D69">
        <w:rPr>
          <w:color w:val="000000"/>
          <w:sz w:val="22"/>
          <w:szCs w:val="22"/>
        </w:rPr>
        <w:t>1394-р.</w:t>
      </w:r>
    </w:p>
    <w:p w:rsidR="000D4EB8" w:rsidRPr="00983BAF" w:rsidRDefault="00E166A1">
      <w:pPr>
        <w:pBdr>
          <w:top w:val="nil"/>
          <w:left w:val="nil"/>
          <w:bottom w:val="nil"/>
          <w:right w:val="nil"/>
          <w:between w:val="nil"/>
        </w:pBdr>
        <w:ind w:firstLine="567"/>
        <w:jc w:val="both"/>
        <w:rPr>
          <w:color w:val="000000"/>
          <w:sz w:val="22"/>
          <w:szCs w:val="22"/>
        </w:rPr>
      </w:pPr>
      <w:r w:rsidRPr="00FD4F9B">
        <w:rPr>
          <w:color w:val="000000"/>
          <w:sz w:val="22"/>
          <w:szCs w:val="22"/>
        </w:rPr>
        <w:t>В заседании комиссии представители участников предварительного отбора</w:t>
      </w:r>
      <w:r w:rsidR="00972CAD">
        <w:rPr>
          <w:color w:val="000000"/>
          <w:sz w:val="22"/>
          <w:szCs w:val="22"/>
        </w:rPr>
        <w:t xml:space="preserve"> участие не приняли</w:t>
      </w:r>
      <w:bookmarkStart w:id="1" w:name="_GoBack"/>
      <w:bookmarkEnd w:id="1"/>
      <w:r w:rsidR="00F02FD8">
        <w:rPr>
          <w:color w:val="000000"/>
          <w:sz w:val="22"/>
          <w:szCs w:val="22"/>
        </w:rPr>
        <w:t>.</w:t>
      </w:r>
    </w:p>
    <w:p w:rsidR="000D4EB8" w:rsidRPr="00983BAF" w:rsidRDefault="000D4EB8">
      <w:pPr>
        <w:pBdr>
          <w:top w:val="nil"/>
          <w:left w:val="nil"/>
          <w:bottom w:val="nil"/>
          <w:right w:val="nil"/>
          <w:between w:val="nil"/>
        </w:pBdr>
        <w:ind w:firstLine="567"/>
        <w:jc w:val="both"/>
        <w:rPr>
          <w:b/>
          <w:color w:val="000000"/>
          <w:sz w:val="22"/>
          <w:szCs w:val="22"/>
        </w:rPr>
      </w:pPr>
    </w:p>
    <w:p w:rsidR="000D4EB8" w:rsidRPr="00983BAF" w:rsidRDefault="00E166A1">
      <w:pPr>
        <w:pBdr>
          <w:top w:val="nil"/>
          <w:left w:val="nil"/>
          <w:bottom w:val="nil"/>
          <w:right w:val="nil"/>
          <w:between w:val="nil"/>
        </w:pBdr>
        <w:ind w:firstLine="567"/>
        <w:jc w:val="both"/>
        <w:rPr>
          <w:b/>
          <w:color w:val="000000"/>
          <w:sz w:val="22"/>
          <w:szCs w:val="22"/>
        </w:rPr>
      </w:pPr>
      <w:r w:rsidRPr="00983BAF">
        <w:rPr>
          <w:b/>
          <w:color w:val="000000"/>
          <w:sz w:val="22"/>
          <w:szCs w:val="22"/>
        </w:rPr>
        <w:t>Повестка заседания:</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numPr>
          <w:ilvl w:val="0"/>
          <w:numId w:val="2"/>
        </w:numPr>
        <w:pBdr>
          <w:top w:val="nil"/>
          <w:left w:val="nil"/>
          <w:bottom w:val="nil"/>
          <w:right w:val="nil"/>
          <w:between w:val="nil"/>
        </w:pBdr>
        <w:tabs>
          <w:tab w:val="left" w:pos="851"/>
        </w:tabs>
        <w:ind w:left="0" w:firstLine="567"/>
        <w:jc w:val="both"/>
        <w:rPr>
          <w:color w:val="000000"/>
          <w:sz w:val="22"/>
          <w:szCs w:val="22"/>
        </w:rPr>
      </w:pPr>
      <w:r w:rsidRPr="00983BAF">
        <w:rPr>
          <w:color w:val="000000"/>
          <w:sz w:val="22"/>
          <w:szCs w:val="22"/>
        </w:rPr>
        <w:t>Рассмотрение заявок на участие в предварительном отборе.</w:t>
      </w:r>
    </w:p>
    <w:p w:rsidR="000D4EB8" w:rsidRPr="00983BAF" w:rsidRDefault="000D4EB8">
      <w:pPr>
        <w:pBdr>
          <w:top w:val="nil"/>
          <w:left w:val="nil"/>
          <w:bottom w:val="nil"/>
          <w:right w:val="nil"/>
          <w:between w:val="nil"/>
        </w:pBdr>
        <w:tabs>
          <w:tab w:val="left" w:pos="851"/>
        </w:tabs>
        <w:ind w:left="567"/>
        <w:jc w:val="both"/>
        <w:rPr>
          <w:color w:val="000000"/>
          <w:sz w:val="22"/>
          <w:szCs w:val="22"/>
        </w:rPr>
      </w:pPr>
    </w:p>
    <w:p w:rsidR="000D4EB8" w:rsidRPr="00983BAF" w:rsidRDefault="00E166A1">
      <w:pPr>
        <w:numPr>
          <w:ilvl w:val="0"/>
          <w:numId w:val="2"/>
        </w:numPr>
        <w:pBdr>
          <w:top w:val="nil"/>
          <w:left w:val="nil"/>
          <w:bottom w:val="nil"/>
          <w:right w:val="nil"/>
          <w:between w:val="nil"/>
        </w:pBdr>
        <w:tabs>
          <w:tab w:val="left" w:pos="851"/>
        </w:tabs>
        <w:ind w:left="0" w:firstLine="567"/>
        <w:jc w:val="both"/>
        <w:rPr>
          <w:color w:val="000000"/>
          <w:sz w:val="22"/>
          <w:szCs w:val="22"/>
        </w:rPr>
      </w:pPr>
      <w:r w:rsidRPr="00983BAF">
        <w:rPr>
          <w:color w:val="000000"/>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Члены комиссии подтвердили соответствие</w:t>
      </w:r>
      <w:r w:rsidRPr="00983BAF">
        <w:rPr>
          <w:i/>
          <w:color w:val="000000"/>
          <w:sz w:val="22"/>
          <w:szCs w:val="22"/>
        </w:rPr>
        <w:t xml:space="preserve"> </w:t>
      </w:r>
      <w:r w:rsidRPr="00983BAF">
        <w:rPr>
          <w:color w:val="000000"/>
          <w:sz w:val="22"/>
          <w:szCs w:val="22"/>
        </w:rPr>
        <w:t xml:space="preserve">требованиям об отсутствии конфликта интересов,                    об отсутствии заинтересованности,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615), утвержденным постановлением Правительства Российской Федерации </w:t>
      </w:r>
      <w:r w:rsidR="00B274FA">
        <w:rPr>
          <w:color w:val="000000"/>
          <w:sz w:val="22"/>
          <w:szCs w:val="22"/>
        </w:rPr>
        <w:t xml:space="preserve">                           </w:t>
      </w:r>
      <w:r w:rsidRPr="00983BAF">
        <w:rPr>
          <w:color w:val="000000"/>
          <w:sz w:val="22"/>
          <w:szCs w:val="22"/>
        </w:rPr>
        <w:t>от 01.07.2016 № 615.</w:t>
      </w:r>
    </w:p>
    <w:p w:rsidR="00D64B55" w:rsidRPr="00983BAF" w:rsidRDefault="00D64B55">
      <w:pPr>
        <w:pBdr>
          <w:top w:val="nil"/>
          <w:left w:val="nil"/>
          <w:bottom w:val="nil"/>
          <w:right w:val="nil"/>
          <w:between w:val="nil"/>
        </w:pBdr>
        <w:ind w:firstLine="567"/>
        <w:jc w:val="both"/>
        <w:rPr>
          <w:color w:val="000000"/>
          <w:sz w:val="22"/>
          <w:szCs w:val="22"/>
        </w:rPr>
      </w:pPr>
    </w:p>
    <w:p w:rsidR="000D4EB8" w:rsidRPr="00983BAF" w:rsidRDefault="00E166A1">
      <w:pPr>
        <w:numPr>
          <w:ilvl w:val="0"/>
          <w:numId w:val="3"/>
        </w:numPr>
        <w:pBdr>
          <w:top w:val="nil"/>
          <w:left w:val="nil"/>
          <w:bottom w:val="nil"/>
          <w:right w:val="nil"/>
          <w:between w:val="nil"/>
        </w:pBdr>
        <w:tabs>
          <w:tab w:val="left" w:pos="851"/>
        </w:tabs>
        <w:ind w:left="0" w:firstLine="567"/>
        <w:jc w:val="both"/>
        <w:rPr>
          <w:b/>
          <w:color w:val="000000"/>
          <w:sz w:val="22"/>
          <w:szCs w:val="22"/>
        </w:rPr>
      </w:pPr>
      <w:r w:rsidRPr="00983BAF">
        <w:rPr>
          <w:b/>
          <w:color w:val="000000"/>
          <w:sz w:val="22"/>
          <w:szCs w:val="22"/>
        </w:rPr>
        <w:t>Рассмотрение заявок на участие в предварительном отборе:</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В соответствии с извещением о проведении предварительного отбора установлен срок окончания подачи заявок 09:00, </w:t>
      </w:r>
      <w:r w:rsidR="00CC4B0B">
        <w:rPr>
          <w:sz w:val="22"/>
          <w:szCs w:val="22"/>
        </w:rPr>
        <w:t>04</w:t>
      </w:r>
      <w:r w:rsidRPr="00983BAF">
        <w:rPr>
          <w:color w:val="000000"/>
          <w:sz w:val="22"/>
          <w:szCs w:val="22"/>
        </w:rPr>
        <w:t>.</w:t>
      </w:r>
      <w:r w:rsidR="00274954">
        <w:rPr>
          <w:color w:val="000000"/>
          <w:sz w:val="22"/>
          <w:szCs w:val="22"/>
        </w:rPr>
        <w:t>0</w:t>
      </w:r>
      <w:r w:rsidR="00CC4B0B">
        <w:rPr>
          <w:color w:val="000000"/>
          <w:sz w:val="22"/>
          <w:szCs w:val="22"/>
        </w:rPr>
        <w:t>8</w:t>
      </w:r>
      <w:r w:rsidRPr="00983BAF">
        <w:rPr>
          <w:color w:val="000000"/>
          <w:sz w:val="22"/>
          <w:szCs w:val="22"/>
        </w:rPr>
        <w:t>.20</w:t>
      </w:r>
      <w:r w:rsidRPr="00983BAF">
        <w:rPr>
          <w:sz w:val="22"/>
          <w:szCs w:val="22"/>
        </w:rPr>
        <w:t>2</w:t>
      </w:r>
      <w:r w:rsidR="00274954">
        <w:rPr>
          <w:sz w:val="22"/>
          <w:szCs w:val="22"/>
        </w:rPr>
        <w:t>2</w:t>
      </w:r>
      <w:r w:rsidRPr="00983BAF">
        <w:rPr>
          <w:color w:val="000000"/>
          <w:sz w:val="22"/>
          <w:szCs w:val="22"/>
        </w:rPr>
        <w:t xml:space="preserve">.  </w:t>
      </w: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 От оператора электронной площадки Акционерное общество «Единая электронная торговая площадка» поступило </w:t>
      </w:r>
      <w:r w:rsidR="00CC4B0B">
        <w:rPr>
          <w:color w:val="000000"/>
          <w:sz w:val="22"/>
          <w:szCs w:val="22"/>
        </w:rPr>
        <w:t>8</w:t>
      </w:r>
      <w:r w:rsidRPr="00983BAF">
        <w:rPr>
          <w:color w:val="000000"/>
          <w:sz w:val="22"/>
          <w:szCs w:val="22"/>
        </w:rPr>
        <w:t xml:space="preserve"> заявок:</w:t>
      </w:r>
    </w:p>
    <w:p w:rsidR="000D4EB8" w:rsidRPr="00983BAF" w:rsidRDefault="000D4EB8">
      <w:pPr>
        <w:ind w:firstLine="567"/>
        <w:jc w:val="both"/>
        <w:rPr>
          <w:sz w:val="22"/>
          <w:szCs w:val="22"/>
        </w:rPr>
      </w:pPr>
    </w:p>
    <w:tbl>
      <w:tblPr>
        <w:tblStyle w:val="a6"/>
        <w:tblW w:w="104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330"/>
        <w:gridCol w:w="2126"/>
        <w:gridCol w:w="1276"/>
        <w:gridCol w:w="1276"/>
      </w:tblGrid>
      <w:tr w:rsidR="000D4EB8" w:rsidRPr="00983BAF" w:rsidTr="00AD3DB6">
        <w:tc>
          <w:tcPr>
            <w:tcW w:w="851" w:type="dxa"/>
          </w:tcPr>
          <w:p w:rsidR="000D4EB8" w:rsidRPr="00983BAF" w:rsidRDefault="00E166A1">
            <w:pPr>
              <w:jc w:val="center"/>
              <w:rPr>
                <w:sz w:val="22"/>
                <w:szCs w:val="22"/>
              </w:rPr>
            </w:pPr>
            <w:r w:rsidRPr="00983BAF">
              <w:rPr>
                <w:sz w:val="22"/>
                <w:szCs w:val="22"/>
              </w:rPr>
              <w:t>№ заявки</w:t>
            </w:r>
          </w:p>
        </w:tc>
        <w:tc>
          <w:tcPr>
            <w:tcW w:w="2551" w:type="dxa"/>
          </w:tcPr>
          <w:p w:rsidR="000D4EB8" w:rsidRPr="00983BAF" w:rsidRDefault="00E166A1">
            <w:pPr>
              <w:jc w:val="center"/>
              <w:rPr>
                <w:sz w:val="22"/>
                <w:szCs w:val="22"/>
              </w:rPr>
            </w:pPr>
            <w:r w:rsidRPr="00983BAF">
              <w:rPr>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330" w:type="dxa"/>
          </w:tcPr>
          <w:p w:rsidR="000D4EB8" w:rsidRPr="00983BAF" w:rsidRDefault="00E166A1">
            <w:pPr>
              <w:jc w:val="center"/>
              <w:rPr>
                <w:sz w:val="22"/>
                <w:szCs w:val="22"/>
              </w:rPr>
            </w:pPr>
            <w:r w:rsidRPr="00983BAF">
              <w:rPr>
                <w:sz w:val="22"/>
                <w:szCs w:val="22"/>
              </w:rPr>
              <w:t>адрес юридического лица</w:t>
            </w:r>
          </w:p>
        </w:tc>
        <w:tc>
          <w:tcPr>
            <w:tcW w:w="2126" w:type="dxa"/>
          </w:tcPr>
          <w:p w:rsidR="000D4EB8" w:rsidRPr="00983BAF" w:rsidRDefault="00E166A1">
            <w:pPr>
              <w:jc w:val="center"/>
              <w:rPr>
                <w:sz w:val="22"/>
                <w:szCs w:val="22"/>
              </w:rPr>
            </w:pPr>
            <w:r w:rsidRPr="00983BAF">
              <w:rPr>
                <w:sz w:val="22"/>
                <w:szCs w:val="22"/>
              </w:rPr>
              <w:t>электронный адрес</w:t>
            </w:r>
          </w:p>
        </w:tc>
        <w:tc>
          <w:tcPr>
            <w:tcW w:w="1276" w:type="dxa"/>
          </w:tcPr>
          <w:p w:rsidR="000D4EB8" w:rsidRPr="00983BAF" w:rsidRDefault="00E166A1">
            <w:pPr>
              <w:jc w:val="center"/>
              <w:rPr>
                <w:sz w:val="22"/>
                <w:szCs w:val="22"/>
              </w:rPr>
            </w:pPr>
            <w:r w:rsidRPr="00983BAF">
              <w:rPr>
                <w:sz w:val="22"/>
                <w:szCs w:val="22"/>
              </w:rPr>
              <w:t>идентификационный номер налогоплательщика каждого участника предварительного отбора</w:t>
            </w:r>
          </w:p>
        </w:tc>
        <w:tc>
          <w:tcPr>
            <w:tcW w:w="1276" w:type="dxa"/>
            <w:shd w:val="clear" w:color="auto" w:fill="auto"/>
          </w:tcPr>
          <w:p w:rsidR="000D4EB8" w:rsidRPr="00983BAF" w:rsidRDefault="00E166A1">
            <w:pPr>
              <w:jc w:val="center"/>
              <w:rPr>
                <w:sz w:val="22"/>
                <w:szCs w:val="22"/>
              </w:rPr>
            </w:pPr>
            <w:r w:rsidRPr="00983BAF">
              <w:rPr>
                <w:sz w:val="22"/>
                <w:szCs w:val="22"/>
              </w:rPr>
              <w:t>наличие информации и документов, предусмотренных документацией о проведении предварительного отбора</w:t>
            </w:r>
          </w:p>
        </w:tc>
      </w:tr>
      <w:tr w:rsidR="00EC0853" w:rsidRPr="00983BAF" w:rsidTr="00AD3DB6">
        <w:trPr>
          <w:trHeight w:val="1376"/>
        </w:trPr>
        <w:tc>
          <w:tcPr>
            <w:tcW w:w="85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C0853" w:rsidRPr="005304A9" w:rsidRDefault="00EC0853" w:rsidP="00EC0853">
            <w:r w:rsidRPr="005304A9">
              <w:t>1</w:t>
            </w:r>
          </w:p>
        </w:tc>
        <w:tc>
          <w:tcPr>
            <w:tcW w:w="255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C0853" w:rsidRPr="005304A9" w:rsidRDefault="00EC0853" w:rsidP="00EC0853">
            <w:r w:rsidRPr="005304A9">
              <w:t>ОБЩЕСТВО С ОГРАНИЧЕННОЙ ОТВЕТСТВЕННОСТЬЮ "АРХИТЕКТУРНО-СТРОИТЕЛЬНАЯ КОМПАНИЯ"</w:t>
            </w:r>
          </w:p>
        </w:tc>
        <w:tc>
          <w:tcPr>
            <w:tcW w:w="23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C0853" w:rsidRPr="00164D0B" w:rsidRDefault="00EC0853" w:rsidP="00EC0853">
            <w:r w:rsidRPr="00164D0B">
              <w:t>101000, Г МОСКВА, УЛ ПОКРОВКА, Д. 33, ОФИС 307</w:t>
            </w:r>
          </w:p>
        </w:tc>
        <w:tc>
          <w:tcPr>
            <w:tcW w:w="21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C0853" w:rsidRPr="00164D0B" w:rsidRDefault="00EC0853" w:rsidP="00EC0853">
            <w:r w:rsidRPr="00164D0B">
              <w:t>serezha.borisov.1975@list.ru</w:t>
            </w:r>
          </w:p>
        </w:tc>
        <w:tc>
          <w:tcPr>
            <w:tcW w:w="12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EC0853" w:rsidRPr="006078E2" w:rsidRDefault="00EC0853" w:rsidP="00EC0853">
            <w:r w:rsidRPr="006078E2">
              <w:t>9701150804</w:t>
            </w:r>
          </w:p>
        </w:tc>
        <w:tc>
          <w:tcPr>
            <w:tcW w:w="1276" w:type="dxa"/>
            <w:tcBorders>
              <w:top w:val="single" w:sz="4" w:space="0" w:color="000000"/>
              <w:left w:val="single" w:sz="4" w:space="0" w:color="000000"/>
              <w:bottom w:val="single" w:sz="4" w:space="0" w:color="000000"/>
              <w:right w:val="single" w:sz="4" w:space="0" w:color="000000"/>
            </w:tcBorders>
            <w:vAlign w:val="center"/>
          </w:tcPr>
          <w:p w:rsidR="00EC0853" w:rsidRPr="00033688" w:rsidRDefault="00F21077" w:rsidP="00653666">
            <w:pPr>
              <w:jc w:val="center"/>
              <w:rPr>
                <w:sz w:val="22"/>
                <w:szCs w:val="22"/>
              </w:rPr>
            </w:pPr>
            <w:r>
              <w:rPr>
                <w:sz w:val="22"/>
                <w:szCs w:val="22"/>
              </w:rPr>
              <w:t>+</w:t>
            </w:r>
          </w:p>
        </w:tc>
      </w:tr>
      <w:tr w:rsidR="00EC0853" w:rsidRPr="00983BAF" w:rsidTr="00F713FE">
        <w:trPr>
          <w:trHeight w:val="1427"/>
        </w:trPr>
        <w:tc>
          <w:tcPr>
            <w:tcW w:w="851"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EC0853" w:rsidRPr="005304A9" w:rsidRDefault="00EC0853" w:rsidP="00EC0853">
            <w:r w:rsidRPr="005304A9">
              <w:lastRenderedPageBreak/>
              <w:t>2</w:t>
            </w:r>
          </w:p>
        </w:tc>
        <w:tc>
          <w:tcPr>
            <w:tcW w:w="2551"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EC0853" w:rsidRPr="005304A9" w:rsidRDefault="00EC0853" w:rsidP="00EC0853">
            <w:r w:rsidRPr="005304A9">
              <w:t>ФИЛИАЛ "МОГИЛЕВЛИФТМАШ ВОСТОК"</w:t>
            </w:r>
          </w:p>
        </w:tc>
        <w:tc>
          <w:tcPr>
            <w:tcW w:w="2330"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EC0853" w:rsidRPr="00164D0B" w:rsidRDefault="00EC0853" w:rsidP="00EC0853">
            <w:r w:rsidRPr="00164D0B">
              <w:t>121471, Москва, МУНИЦИПАЛЬНЫЙ ОКРУГ ОЧАКОВО-МАТВЕ</w:t>
            </w:r>
            <w:r w:rsidR="003C648E">
              <w:t>ЕВСКОЕ,  УЛ. РЯБИНОВАЯ, Д. 40</w:t>
            </w:r>
          </w:p>
        </w:tc>
        <w:tc>
          <w:tcPr>
            <w:tcW w:w="2126"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EC0853" w:rsidRPr="00164D0B" w:rsidRDefault="00EC0853" w:rsidP="00EC0853">
            <w:r w:rsidRPr="00164D0B">
              <w:t>filial_mlv@liftmach.by</w:t>
            </w:r>
          </w:p>
        </w:tc>
        <w:tc>
          <w:tcPr>
            <w:tcW w:w="1276"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EC0853" w:rsidRPr="006078E2" w:rsidRDefault="00EC0853" w:rsidP="00EC0853">
            <w:r w:rsidRPr="006078E2">
              <w:t>9909593989</w:t>
            </w:r>
          </w:p>
        </w:tc>
        <w:tc>
          <w:tcPr>
            <w:tcW w:w="1276" w:type="dxa"/>
            <w:tcBorders>
              <w:top w:val="single" w:sz="4" w:space="0" w:color="000000"/>
              <w:left w:val="nil"/>
              <w:bottom w:val="single" w:sz="4" w:space="0" w:color="auto"/>
              <w:right w:val="single" w:sz="4" w:space="0" w:color="000000"/>
            </w:tcBorders>
            <w:vAlign w:val="center"/>
          </w:tcPr>
          <w:p w:rsidR="00EC0853" w:rsidRPr="00001983" w:rsidRDefault="00F21077" w:rsidP="002460FE">
            <w:pPr>
              <w:jc w:val="center"/>
              <w:rPr>
                <w:sz w:val="22"/>
                <w:szCs w:val="22"/>
              </w:rPr>
            </w:pPr>
            <w:r>
              <w:rPr>
                <w:sz w:val="22"/>
                <w:szCs w:val="22"/>
              </w:rPr>
              <w:t>+</w:t>
            </w:r>
          </w:p>
        </w:tc>
      </w:tr>
      <w:tr w:rsidR="00EC0853" w:rsidRPr="00983BAF" w:rsidTr="00F713FE">
        <w:trPr>
          <w:trHeight w:val="1387"/>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3</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ОБЩЕСТВО С ОГРАНИЧЕННОЙ ОТВЕТСТВЕННОСТЬЮ "МОСРЕГИОНЛИФТ"</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119270, Г МОСКВА, НАБ ЛУЖНЕЦКАЯ, ДОМ 6, СТРОЕНИЕ 1, ОФИС 201</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mosreglift@gmail.com</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6078E2" w:rsidRDefault="00EC0853" w:rsidP="00EC0853">
            <w:r w:rsidRPr="006078E2">
              <w:t>7705722209</w:t>
            </w:r>
          </w:p>
        </w:tc>
        <w:tc>
          <w:tcPr>
            <w:tcW w:w="1276" w:type="dxa"/>
            <w:tcBorders>
              <w:top w:val="single" w:sz="4" w:space="0" w:color="auto"/>
              <w:left w:val="single" w:sz="4" w:space="0" w:color="auto"/>
              <w:bottom w:val="single" w:sz="4" w:space="0" w:color="auto"/>
              <w:right w:val="single" w:sz="4" w:space="0" w:color="auto"/>
            </w:tcBorders>
            <w:vAlign w:val="center"/>
          </w:tcPr>
          <w:p w:rsidR="00EC0853" w:rsidRPr="00033688" w:rsidRDefault="00F21077" w:rsidP="00001983">
            <w:pPr>
              <w:jc w:val="center"/>
              <w:rPr>
                <w:sz w:val="22"/>
                <w:szCs w:val="22"/>
              </w:rPr>
            </w:pPr>
            <w:r>
              <w:rPr>
                <w:sz w:val="22"/>
                <w:szCs w:val="22"/>
              </w:rPr>
              <w:t>+</w:t>
            </w:r>
          </w:p>
        </w:tc>
      </w:tr>
      <w:tr w:rsidR="00EC0853" w:rsidRPr="00983BAF" w:rsidTr="00F713FE">
        <w:trPr>
          <w:trHeight w:val="1294"/>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4</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ОБЩЕСТВО С ОГРАНИЧЕННОЙ ОТВЕТСТВЕННОСТЬЮ "РЕМОНТНО-СТРОИТЕЛЬНОЕ УПРАВЛЕНИЕ ПО ТЕХНИЧЕСКОМУ ОБСЛУЖИВАНИЮ И РЕМОНТУ ЛИФТОВ №4"</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190103, - САНКТ-ПЕТЕРБУРГ, - 8-Я КРАСНОАРМЕЙСКАЯ, Д. 20А, ЛИТЕРА А, ПОМЕЩ. 1Н ОФИС 1</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rsu-4priem@mail.ru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6078E2" w:rsidRDefault="00EC0853" w:rsidP="00EC0853">
            <w:r w:rsidRPr="006078E2">
              <w:t>7838100253</w:t>
            </w:r>
          </w:p>
        </w:tc>
        <w:tc>
          <w:tcPr>
            <w:tcW w:w="1276" w:type="dxa"/>
            <w:tcBorders>
              <w:top w:val="single" w:sz="4" w:space="0" w:color="auto"/>
              <w:left w:val="single" w:sz="4" w:space="0" w:color="auto"/>
              <w:bottom w:val="single" w:sz="4" w:space="0" w:color="auto"/>
              <w:right w:val="single" w:sz="4" w:space="0" w:color="auto"/>
            </w:tcBorders>
            <w:vAlign w:val="center"/>
          </w:tcPr>
          <w:p w:rsidR="00EC0853" w:rsidRPr="00033688" w:rsidRDefault="00F21077">
            <w:pPr>
              <w:jc w:val="center"/>
              <w:rPr>
                <w:sz w:val="22"/>
                <w:szCs w:val="22"/>
              </w:rPr>
            </w:pPr>
            <w:r>
              <w:rPr>
                <w:sz w:val="22"/>
                <w:szCs w:val="22"/>
              </w:rPr>
              <w:t>+</w:t>
            </w:r>
          </w:p>
        </w:tc>
      </w:tr>
      <w:tr w:rsidR="00EC0853" w:rsidRPr="00983BAF" w:rsidTr="00F713FE">
        <w:trPr>
          <w:trHeight w:val="1269"/>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5</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ОБЩЕСТВО С ОГРАНИЧЕННОЙ ОТВЕТСТВЕННОСТЬЮ "РУСЛИФТ-ОБНИНСК"</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249034, ОБЛ КАЛУЖСКАЯ, Г ОБНИНСК, УЛ ГАГАРИНА, 12,</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sdo-sm@ruslift.org</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6078E2" w:rsidRDefault="00EC0853" w:rsidP="00EC0853">
            <w:r w:rsidRPr="006078E2">
              <w:t>4025421720</w:t>
            </w:r>
          </w:p>
        </w:tc>
        <w:tc>
          <w:tcPr>
            <w:tcW w:w="1276" w:type="dxa"/>
            <w:tcBorders>
              <w:top w:val="single" w:sz="4" w:space="0" w:color="auto"/>
              <w:left w:val="single" w:sz="4" w:space="0" w:color="auto"/>
              <w:bottom w:val="single" w:sz="4" w:space="0" w:color="auto"/>
              <w:right w:val="single" w:sz="4" w:space="0" w:color="auto"/>
            </w:tcBorders>
            <w:vAlign w:val="center"/>
          </w:tcPr>
          <w:p w:rsidR="00EC0853" w:rsidRPr="00033688" w:rsidRDefault="00F21077" w:rsidP="004E5F1D">
            <w:pPr>
              <w:jc w:val="center"/>
              <w:rPr>
                <w:sz w:val="22"/>
                <w:szCs w:val="22"/>
              </w:rPr>
            </w:pPr>
            <w:r>
              <w:rPr>
                <w:sz w:val="22"/>
                <w:szCs w:val="22"/>
              </w:rPr>
              <w:t>+/-</w:t>
            </w:r>
          </w:p>
        </w:tc>
      </w:tr>
      <w:tr w:rsidR="00EC0853" w:rsidRPr="00983BAF" w:rsidTr="00F713FE">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6</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ОБЩЕСТВО С ОГРАНИЧЕННОЙ ОТВЕТСТВЕННОСТЬЮ "КУРС"</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141720, ОБЛ МОСКОВСКАЯ, Г ДОЛГОПРУДНЫЙ, ПРОЕЗД ЛИХАЧЕВСКИЙ, 26</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ao-kurs@mail.ru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6078E2" w:rsidRDefault="00EC0853" w:rsidP="00EC0853">
            <w:r w:rsidRPr="006078E2">
              <w:t>5008037717</w:t>
            </w:r>
          </w:p>
        </w:tc>
        <w:tc>
          <w:tcPr>
            <w:tcW w:w="1276" w:type="dxa"/>
            <w:tcBorders>
              <w:top w:val="single" w:sz="4" w:space="0" w:color="auto"/>
              <w:left w:val="single" w:sz="4" w:space="0" w:color="auto"/>
              <w:bottom w:val="single" w:sz="4" w:space="0" w:color="auto"/>
              <w:right w:val="single" w:sz="4" w:space="0" w:color="auto"/>
            </w:tcBorders>
            <w:vAlign w:val="center"/>
          </w:tcPr>
          <w:p w:rsidR="00EC0853" w:rsidRPr="00033688" w:rsidRDefault="004B0730">
            <w:pPr>
              <w:jc w:val="center"/>
              <w:rPr>
                <w:sz w:val="22"/>
                <w:szCs w:val="22"/>
              </w:rPr>
            </w:pPr>
            <w:r>
              <w:rPr>
                <w:sz w:val="22"/>
                <w:szCs w:val="22"/>
              </w:rPr>
              <w:t>+</w:t>
            </w:r>
          </w:p>
        </w:tc>
      </w:tr>
      <w:tr w:rsidR="00EC0853" w:rsidRPr="00983BAF" w:rsidTr="00F713FE">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7</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ОБЩЕСТВО С ОГРАНИЧЕННОЙ ОТВЕТСТВЕННОСТЬЮ "НЕВСКАЯ ЛИФТОВАЯ КОМПАНИЯ"</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195197, Г САНКТ-ПЕТЕРБУРГ, - МАРШАЛА БЛЮХЕРА, Д. 12, К. 7 ЛИТЕРА А, ПОМЕЩ. 216-1/8</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nlklift@yandex.ru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6078E2" w:rsidRDefault="00EC0853" w:rsidP="00EC0853">
            <w:r w:rsidRPr="006078E2">
              <w:t>7806386578</w:t>
            </w:r>
          </w:p>
        </w:tc>
        <w:tc>
          <w:tcPr>
            <w:tcW w:w="1276" w:type="dxa"/>
            <w:tcBorders>
              <w:top w:val="single" w:sz="4" w:space="0" w:color="auto"/>
              <w:left w:val="single" w:sz="4" w:space="0" w:color="auto"/>
              <w:bottom w:val="single" w:sz="4" w:space="0" w:color="auto"/>
              <w:right w:val="single" w:sz="4" w:space="0" w:color="auto"/>
            </w:tcBorders>
            <w:vAlign w:val="center"/>
          </w:tcPr>
          <w:p w:rsidR="00EC0853" w:rsidRPr="00033688" w:rsidRDefault="00876641">
            <w:pPr>
              <w:jc w:val="center"/>
              <w:rPr>
                <w:sz w:val="22"/>
                <w:szCs w:val="22"/>
              </w:rPr>
            </w:pPr>
            <w:r>
              <w:rPr>
                <w:sz w:val="22"/>
                <w:szCs w:val="22"/>
              </w:rPr>
              <w:t>+</w:t>
            </w:r>
          </w:p>
        </w:tc>
      </w:tr>
      <w:tr w:rsidR="00EC0853" w:rsidRPr="00983BAF" w:rsidTr="00F713FE">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8</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5304A9" w:rsidRDefault="00EC0853" w:rsidP="00EC0853">
            <w:r w:rsidRPr="005304A9">
              <w:t>ОБЩЕСТВО С ОГРАНИЧЕННОЙ ОТВЕТСТВЕННОСТЬЮ "СПЕЦИАЛИЗИРОВАННОЕ МОНТАЖНОЕ УПРАВЛЕНИЕ - СЕРВИС"</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Pr="00164D0B" w:rsidRDefault="00EC0853" w:rsidP="00EC0853">
            <w:r w:rsidRPr="00164D0B">
              <w:t>198188, Г САНКТ-ПЕТЕРБУРГ, УЛ ВАСИ АЛЕКСЕЕВА, ДОМ 9, КОРПУС 1 ЛИТЕР А, ПОМЕЩЕНИЕ 1Н ОФИС № 158</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Default="00EC0853" w:rsidP="00EC0853">
            <w:r w:rsidRPr="00164D0B">
              <w:t>smu-service@inbox.ru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C0853" w:rsidRDefault="00EC0853" w:rsidP="00EC0853">
            <w:r w:rsidRPr="006078E2">
              <w:t>7805545200</w:t>
            </w:r>
          </w:p>
        </w:tc>
        <w:tc>
          <w:tcPr>
            <w:tcW w:w="1276" w:type="dxa"/>
            <w:tcBorders>
              <w:top w:val="single" w:sz="4" w:space="0" w:color="auto"/>
              <w:left w:val="single" w:sz="4" w:space="0" w:color="auto"/>
              <w:bottom w:val="single" w:sz="4" w:space="0" w:color="auto"/>
              <w:right w:val="single" w:sz="4" w:space="0" w:color="auto"/>
            </w:tcBorders>
            <w:vAlign w:val="center"/>
          </w:tcPr>
          <w:p w:rsidR="00EC0853" w:rsidRPr="00033688" w:rsidRDefault="00171AC4">
            <w:pPr>
              <w:jc w:val="center"/>
              <w:rPr>
                <w:sz w:val="22"/>
                <w:szCs w:val="22"/>
              </w:rPr>
            </w:pPr>
            <w:r>
              <w:rPr>
                <w:sz w:val="22"/>
                <w:szCs w:val="22"/>
              </w:rPr>
              <w:t>+</w:t>
            </w:r>
          </w:p>
        </w:tc>
      </w:tr>
    </w:tbl>
    <w:p w:rsidR="000D4EB8" w:rsidRPr="00983BAF" w:rsidRDefault="000D4EB8">
      <w:pPr>
        <w:ind w:firstLine="567"/>
        <w:jc w:val="both"/>
        <w:rPr>
          <w:sz w:val="22"/>
          <w:szCs w:val="22"/>
        </w:rPr>
      </w:pPr>
    </w:p>
    <w:p w:rsidR="000D4EB8" w:rsidRPr="00983BAF" w:rsidRDefault="00E166A1">
      <w:pPr>
        <w:widowControl w:val="0"/>
        <w:ind w:right="284" w:firstLine="709"/>
        <w:jc w:val="both"/>
        <w:rPr>
          <w:color w:val="000000"/>
          <w:sz w:val="22"/>
          <w:szCs w:val="22"/>
        </w:rPr>
      </w:pPr>
      <w:r w:rsidRPr="00983BAF">
        <w:rPr>
          <w:color w:val="000000"/>
          <w:sz w:val="22"/>
          <w:szCs w:val="22"/>
        </w:rPr>
        <w:t>Документацией по проведению предварительного отбора установлены следующие требования                  к участникам:</w:t>
      </w:r>
    </w:p>
    <w:p w:rsidR="000D4EB8" w:rsidRPr="00983BAF" w:rsidRDefault="00E166A1">
      <w:pPr>
        <w:ind w:right="284" w:firstLine="709"/>
        <w:jc w:val="both"/>
        <w:rPr>
          <w:i/>
          <w:color w:val="000000"/>
          <w:sz w:val="22"/>
          <w:szCs w:val="22"/>
        </w:rPr>
      </w:pPr>
      <w:r w:rsidRPr="00983BAF">
        <w:rPr>
          <w:color w:val="000000"/>
          <w:sz w:val="22"/>
          <w:szCs w:val="22"/>
        </w:rPr>
        <w:t xml:space="preserve">При проведении предварительного отбора по предмету последующего электронного аукциона:                  </w:t>
      </w:r>
      <w:r w:rsidRPr="00983BAF">
        <w:rPr>
          <w:b/>
          <w:i/>
          <w:color w:val="000000"/>
          <w:sz w:val="22"/>
          <w:szCs w:val="22"/>
        </w:rPr>
        <w:t>на</w:t>
      </w:r>
      <w:r w:rsidRPr="00983BAF">
        <w:rPr>
          <w:color w:val="000000"/>
          <w:sz w:val="22"/>
          <w:szCs w:val="22"/>
        </w:rPr>
        <w:t xml:space="preserve"> </w:t>
      </w:r>
      <w:r w:rsidRPr="00983BAF">
        <w:rPr>
          <w:b/>
          <w:i/>
          <w:color w:val="000000"/>
          <w:sz w:val="22"/>
          <w:szCs w:val="22"/>
        </w:rPr>
        <w:t xml:space="preserve">оказание услуг и (или) выполнение работ по ремонту, замене, модернизации лифтов, ремонту лифтовых шахт, машинных и блочных помещений, </w:t>
      </w:r>
      <w:r w:rsidRPr="00983BAF">
        <w:rPr>
          <w:color w:val="000000"/>
          <w:sz w:val="22"/>
          <w:szCs w:val="22"/>
        </w:rPr>
        <w:t xml:space="preserve">устанавливаются следующие требования </w:t>
      </w:r>
      <w:r w:rsidR="00137B57">
        <w:rPr>
          <w:color w:val="000000"/>
          <w:sz w:val="22"/>
          <w:szCs w:val="22"/>
        </w:rPr>
        <w:t xml:space="preserve">                   </w:t>
      </w:r>
      <w:r w:rsidRPr="00983BAF">
        <w:rPr>
          <w:color w:val="000000"/>
          <w:sz w:val="22"/>
          <w:szCs w:val="22"/>
        </w:rPr>
        <w:t xml:space="preserve">к участникам предварительного отбора (далее – Участник) </w:t>
      </w:r>
    </w:p>
    <w:p w:rsidR="000D4EB8" w:rsidRPr="00983BAF" w:rsidRDefault="00E166A1">
      <w:pPr>
        <w:ind w:right="284" w:firstLine="709"/>
        <w:jc w:val="both"/>
        <w:rPr>
          <w:color w:val="000000"/>
          <w:sz w:val="22"/>
          <w:szCs w:val="22"/>
        </w:rPr>
      </w:pPr>
      <w:r w:rsidRPr="00983BAF">
        <w:rPr>
          <w:color w:val="000000"/>
          <w:sz w:val="22"/>
          <w:szCs w:val="22"/>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0D4EB8" w:rsidRPr="00983BAF" w:rsidRDefault="00E166A1">
      <w:pPr>
        <w:ind w:right="284" w:firstLine="709"/>
        <w:jc w:val="both"/>
        <w:rPr>
          <w:color w:val="000000"/>
          <w:sz w:val="22"/>
          <w:szCs w:val="22"/>
        </w:rPr>
      </w:pPr>
      <w:r w:rsidRPr="00983BAF">
        <w:rPr>
          <w:color w:val="000000"/>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Pr="00983BAF">
        <w:rPr>
          <w:color w:val="000000"/>
          <w:sz w:val="22"/>
          <w:szCs w:val="22"/>
        </w:rPr>
        <w:lastRenderedPageBreak/>
        <w:t>если решение</w:t>
      </w:r>
      <w:r w:rsidR="0000153C">
        <w:rPr>
          <w:color w:val="000000"/>
          <w:sz w:val="22"/>
          <w:szCs w:val="22"/>
        </w:rPr>
        <w:t xml:space="preserve"> </w:t>
      </w:r>
      <w:r w:rsidRPr="00983BAF">
        <w:rPr>
          <w:color w:val="000000"/>
          <w:sz w:val="22"/>
          <w:szCs w:val="22"/>
        </w:rPr>
        <w:t xml:space="preserve">в отношении жалобы на день рассмотрения заявки на участие в предварительном отборе </w:t>
      </w:r>
      <w:r w:rsidR="00B274FA">
        <w:rPr>
          <w:color w:val="000000"/>
          <w:sz w:val="22"/>
          <w:szCs w:val="22"/>
        </w:rPr>
        <w:t xml:space="preserve">             </w:t>
      </w:r>
      <w:r w:rsidRPr="00983BAF">
        <w:rPr>
          <w:color w:val="000000"/>
          <w:sz w:val="22"/>
          <w:szCs w:val="22"/>
        </w:rPr>
        <w:t xml:space="preserve">не принято или судебное решение по заявлению на день рассмотрения указанной заявки не вступило </w:t>
      </w:r>
      <w:r w:rsidR="00B274FA">
        <w:rPr>
          <w:color w:val="000000"/>
          <w:sz w:val="22"/>
          <w:szCs w:val="22"/>
        </w:rPr>
        <w:t xml:space="preserve">            </w:t>
      </w:r>
      <w:r w:rsidRPr="00983BAF">
        <w:rPr>
          <w:color w:val="000000"/>
          <w:sz w:val="22"/>
          <w:szCs w:val="22"/>
        </w:rPr>
        <w:t>в законную силу;</w:t>
      </w:r>
    </w:p>
    <w:p w:rsidR="000D4EB8" w:rsidRPr="00983BAF" w:rsidRDefault="00E166A1">
      <w:pPr>
        <w:ind w:right="284" w:firstLine="709"/>
        <w:jc w:val="both"/>
        <w:rPr>
          <w:color w:val="000000"/>
          <w:sz w:val="22"/>
          <w:szCs w:val="22"/>
        </w:rPr>
      </w:pPr>
      <w:r w:rsidRPr="00983BAF">
        <w:rPr>
          <w:color w:val="000000"/>
          <w:sz w:val="22"/>
          <w:szCs w:val="22"/>
        </w:rPr>
        <w:t xml:space="preserve">3)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w:t>
      </w:r>
      <w:r w:rsidR="00B274FA">
        <w:rPr>
          <w:color w:val="000000"/>
          <w:sz w:val="22"/>
          <w:szCs w:val="22"/>
        </w:rPr>
        <w:t xml:space="preserve">               </w:t>
      </w:r>
      <w:r w:rsidRPr="00983BAF">
        <w:rPr>
          <w:color w:val="000000"/>
          <w:sz w:val="22"/>
          <w:szCs w:val="22"/>
        </w:rPr>
        <w:t>или договора</w:t>
      </w:r>
      <w:r w:rsidR="0000153C">
        <w:rPr>
          <w:color w:val="000000"/>
          <w:sz w:val="22"/>
          <w:szCs w:val="22"/>
        </w:rPr>
        <w:t xml:space="preserve"> </w:t>
      </w:r>
      <w:r w:rsidRPr="00983BAF">
        <w:rPr>
          <w:color w:val="000000"/>
          <w:sz w:val="22"/>
          <w:szCs w:val="22"/>
        </w:rPr>
        <w:t xml:space="preserve">в случае существенных нарушений участником предварительного отбора условий контракта или договора; </w:t>
      </w:r>
    </w:p>
    <w:p w:rsidR="000D4EB8" w:rsidRPr="00983BAF" w:rsidRDefault="00E166A1">
      <w:pPr>
        <w:ind w:right="284" w:firstLine="709"/>
        <w:jc w:val="both"/>
        <w:rPr>
          <w:color w:val="000000"/>
          <w:sz w:val="22"/>
          <w:szCs w:val="22"/>
        </w:rPr>
      </w:pPr>
      <w:r w:rsidRPr="00983BAF">
        <w:rPr>
          <w:color w:val="000000"/>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EB8" w:rsidRPr="00983BAF" w:rsidRDefault="00E166A1">
      <w:pPr>
        <w:ind w:right="284" w:firstLine="709"/>
        <w:jc w:val="both"/>
        <w:rPr>
          <w:color w:val="000000"/>
          <w:sz w:val="22"/>
          <w:szCs w:val="22"/>
        </w:rPr>
      </w:pPr>
      <w:r w:rsidRPr="00983BAF">
        <w:rPr>
          <w:color w:val="000000"/>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EB8" w:rsidRPr="00983BAF" w:rsidRDefault="00E166A1">
      <w:pPr>
        <w:ind w:right="284" w:firstLine="709"/>
        <w:jc w:val="both"/>
        <w:rPr>
          <w:color w:val="000000"/>
          <w:sz w:val="22"/>
          <w:szCs w:val="22"/>
        </w:rPr>
      </w:pPr>
      <w:r w:rsidRPr="00983BAF">
        <w:rPr>
          <w:color w:val="000000"/>
          <w:sz w:val="22"/>
          <w:szCs w:val="22"/>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w:t>
      </w:r>
      <w:r w:rsidR="00137B57">
        <w:rPr>
          <w:color w:val="000000"/>
          <w:sz w:val="22"/>
          <w:szCs w:val="22"/>
        </w:rPr>
        <w:t xml:space="preserve">                           </w:t>
      </w:r>
      <w:r w:rsidRPr="00983BAF">
        <w:rPr>
          <w:color w:val="000000"/>
          <w:sz w:val="22"/>
          <w:szCs w:val="22"/>
        </w:rPr>
        <w:t xml:space="preserve">Под выгодоприобретателями понимаются физические лица, владеющие напрямую или косвенно </w:t>
      </w:r>
      <w:r w:rsidR="00137B57">
        <w:rPr>
          <w:color w:val="000000"/>
          <w:sz w:val="22"/>
          <w:szCs w:val="22"/>
        </w:rPr>
        <w:t xml:space="preserve">                                            </w:t>
      </w:r>
      <w:r w:rsidRPr="00983BAF">
        <w:rPr>
          <w:color w:val="000000"/>
          <w:sz w:val="22"/>
          <w:szCs w:val="22"/>
        </w:rPr>
        <w:t>(через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w:t>
      </w:r>
      <w:r w:rsidR="00B274FA">
        <w:rPr>
          <w:color w:val="000000"/>
          <w:sz w:val="22"/>
          <w:szCs w:val="22"/>
        </w:rPr>
        <w:t xml:space="preserve">                            </w:t>
      </w:r>
      <w:r w:rsidRPr="00983BAF">
        <w:rPr>
          <w:color w:val="000000"/>
          <w:sz w:val="22"/>
          <w:szCs w:val="22"/>
        </w:rPr>
        <w:t xml:space="preserve"> в уставном капитале хозяйственного общества;</w:t>
      </w:r>
    </w:p>
    <w:p w:rsidR="000D4EB8" w:rsidRPr="00983BAF" w:rsidRDefault="00E166A1">
      <w:pPr>
        <w:ind w:right="284" w:firstLine="709"/>
        <w:jc w:val="both"/>
        <w:rPr>
          <w:color w:val="000000"/>
          <w:sz w:val="22"/>
          <w:szCs w:val="22"/>
        </w:rPr>
      </w:pPr>
      <w:r w:rsidRPr="00983BAF">
        <w:rPr>
          <w:color w:val="000000"/>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EB8" w:rsidRPr="00983BAF" w:rsidRDefault="00E166A1">
      <w:pPr>
        <w:ind w:right="284" w:firstLine="709"/>
        <w:jc w:val="both"/>
        <w:rPr>
          <w:color w:val="000000"/>
          <w:sz w:val="22"/>
          <w:szCs w:val="22"/>
        </w:rPr>
      </w:pPr>
      <w:r w:rsidRPr="00983BAF">
        <w:rPr>
          <w:color w:val="000000"/>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EB8" w:rsidRPr="00983BAF" w:rsidRDefault="00E166A1">
      <w:pPr>
        <w:ind w:right="284" w:firstLine="709"/>
        <w:jc w:val="both"/>
        <w:rPr>
          <w:color w:val="000000"/>
          <w:sz w:val="22"/>
          <w:szCs w:val="22"/>
        </w:rPr>
      </w:pPr>
      <w:r w:rsidRPr="00983BAF">
        <w:rPr>
          <w:color w:val="000000"/>
          <w:sz w:val="22"/>
          <w:szCs w:val="22"/>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0D4EB8" w:rsidRPr="00983BAF" w:rsidRDefault="00E166A1">
      <w:pPr>
        <w:ind w:right="284" w:firstLine="709"/>
        <w:jc w:val="both"/>
        <w:rPr>
          <w:color w:val="000000"/>
          <w:sz w:val="22"/>
          <w:szCs w:val="22"/>
        </w:rPr>
      </w:pPr>
      <w:r w:rsidRPr="00983BAF">
        <w:rPr>
          <w:color w:val="000000"/>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3C648E" w:rsidRPr="003C648E" w:rsidRDefault="00E166A1" w:rsidP="003C648E">
      <w:pPr>
        <w:ind w:right="284" w:firstLine="709"/>
        <w:jc w:val="both"/>
        <w:rPr>
          <w:color w:val="000000"/>
          <w:sz w:val="22"/>
          <w:szCs w:val="22"/>
        </w:rPr>
      </w:pPr>
      <w:r w:rsidRPr="003C648E">
        <w:rPr>
          <w:color w:val="000000"/>
          <w:sz w:val="22"/>
          <w:szCs w:val="22"/>
        </w:rPr>
        <w:t xml:space="preserve">11) </w:t>
      </w:r>
      <w:r w:rsidR="003C648E" w:rsidRPr="003C648E">
        <w:rPr>
          <w:color w:val="000000"/>
          <w:sz w:val="22"/>
          <w:szCs w:val="22"/>
        </w:rPr>
        <w:t xml:space="preserve">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соответствующей квалификации и опыта, а именно: </w:t>
      </w:r>
    </w:p>
    <w:p w:rsidR="003C648E" w:rsidRPr="003C648E" w:rsidRDefault="003C648E" w:rsidP="003C648E">
      <w:pPr>
        <w:ind w:right="284" w:firstLine="709"/>
        <w:jc w:val="both"/>
        <w:rPr>
          <w:color w:val="000000"/>
          <w:sz w:val="22"/>
          <w:szCs w:val="22"/>
        </w:rPr>
      </w:pPr>
      <w:r w:rsidRPr="003C648E">
        <w:rPr>
          <w:color w:val="000000"/>
          <w:sz w:val="22"/>
          <w:szCs w:val="22"/>
        </w:rPr>
        <w:t xml:space="preserve">а) не менее двух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672/пр (далее - Перечень 672). </w:t>
      </w:r>
      <w:r w:rsidRPr="003C648E">
        <w:rPr>
          <w:color w:val="000000"/>
          <w:sz w:val="22"/>
          <w:szCs w:val="22"/>
        </w:rPr>
        <w:lastRenderedPageBreak/>
        <w:t>Наличие специализации должно быть подтверждено документально (приложение/вкладыш к диплому); стаж работы по специальности</w:t>
      </w:r>
      <w:r>
        <w:rPr>
          <w:color w:val="000000"/>
          <w:sz w:val="22"/>
          <w:szCs w:val="22"/>
        </w:rPr>
        <w:t xml:space="preserve"> </w:t>
      </w:r>
      <w:r w:rsidRPr="003C648E">
        <w:rPr>
          <w:color w:val="000000"/>
          <w:sz w:val="22"/>
          <w:szCs w:val="22"/>
        </w:rPr>
        <w:t>(по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w:t>
      </w:r>
      <w:r>
        <w:rPr>
          <w:color w:val="000000"/>
          <w:sz w:val="22"/>
          <w:szCs w:val="22"/>
        </w:rPr>
        <w:t xml:space="preserve"> </w:t>
      </w:r>
      <w:r w:rsidRPr="003C648E">
        <w:rPr>
          <w:color w:val="000000"/>
          <w:sz w:val="22"/>
          <w:szCs w:val="22"/>
        </w:rPr>
        <w:t>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
    <w:p w:rsidR="003C648E" w:rsidRPr="003C648E" w:rsidRDefault="003C648E" w:rsidP="003C648E">
      <w:pPr>
        <w:ind w:right="284" w:firstLine="709"/>
        <w:jc w:val="both"/>
        <w:rPr>
          <w:color w:val="000000"/>
          <w:sz w:val="22"/>
          <w:szCs w:val="22"/>
        </w:rPr>
      </w:pPr>
      <w:r w:rsidRPr="003C648E">
        <w:rPr>
          <w:color w:val="000000"/>
          <w:sz w:val="22"/>
          <w:szCs w:val="22"/>
        </w:rPr>
        <w:t>б)  и не менее одного специалиста,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профессиональным стандартом «Специалист по организации монтажа электрических подъемников, лифтов, платформ подъемных для инвалидов, эскалаторов, пассажирских конвейеров», утвержденным Приказом Минтруда России от 20.03.2018 № 165н,  то есть, соответствует одному из следующих уровней квалификации, утвержденных Приказом АНО НАРК от 19.04.2019 № 23/19-Пр «Об утверждении наименований квалификаций</w:t>
      </w:r>
      <w:r>
        <w:rPr>
          <w:color w:val="000000"/>
          <w:sz w:val="22"/>
          <w:szCs w:val="22"/>
        </w:rPr>
        <w:t xml:space="preserve"> </w:t>
      </w:r>
      <w:r w:rsidRPr="003C648E">
        <w:rPr>
          <w:color w:val="000000"/>
          <w:sz w:val="22"/>
          <w:szCs w:val="22"/>
        </w:rPr>
        <w:t>и требований к квалификациям в лифтовой отрасли, сфере подъемных сооружений</w:t>
      </w:r>
      <w:r>
        <w:rPr>
          <w:color w:val="000000"/>
          <w:sz w:val="22"/>
          <w:szCs w:val="22"/>
        </w:rPr>
        <w:t xml:space="preserve"> </w:t>
      </w:r>
      <w:r w:rsidRPr="003C648E">
        <w:rPr>
          <w:color w:val="000000"/>
          <w:sz w:val="22"/>
          <w:szCs w:val="22"/>
        </w:rPr>
        <w:t>и вертикального транспорта»:</w:t>
      </w:r>
    </w:p>
    <w:p w:rsidR="003C648E" w:rsidRPr="003C648E" w:rsidRDefault="003C648E" w:rsidP="003C648E">
      <w:pPr>
        <w:ind w:right="284" w:firstLine="709"/>
        <w:jc w:val="both"/>
        <w:rPr>
          <w:color w:val="000000"/>
          <w:sz w:val="22"/>
          <w:szCs w:val="22"/>
        </w:rPr>
      </w:pPr>
      <w:r w:rsidRPr="003C648E">
        <w:rPr>
          <w:color w:val="000000"/>
          <w:sz w:val="22"/>
          <w:szCs w:val="22"/>
        </w:rPr>
        <w:t>- Специалист по организации монтажа лифтов, платформ подъемных для инвалидов, эскалаторов (6 уровень квалификации);</w:t>
      </w:r>
    </w:p>
    <w:p w:rsidR="003C648E" w:rsidRDefault="003C648E" w:rsidP="003C648E">
      <w:pPr>
        <w:ind w:right="284" w:firstLine="709"/>
        <w:jc w:val="both"/>
        <w:rPr>
          <w:color w:val="000000"/>
          <w:sz w:val="22"/>
          <w:szCs w:val="22"/>
        </w:rPr>
      </w:pPr>
      <w:r w:rsidRPr="003C648E">
        <w:rPr>
          <w:color w:val="000000"/>
          <w:sz w:val="22"/>
          <w:szCs w:val="22"/>
        </w:rPr>
        <w:t>- Технический директор специализированной организации по монтажу систем вертикального транспорта (лифтов, платформ подъемных для инвалидов, эскалаторов)     (6 уровень квалификации).</w:t>
      </w:r>
    </w:p>
    <w:p w:rsidR="000D4EB8" w:rsidRPr="00983BAF" w:rsidRDefault="00E166A1" w:rsidP="003C648E">
      <w:pPr>
        <w:ind w:right="284" w:firstLine="709"/>
        <w:jc w:val="both"/>
        <w:rPr>
          <w:color w:val="000000"/>
          <w:sz w:val="22"/>
          <w:szCs w:val="22"/>
        </w:rPr>
      </w:pPr>
      <w:r w:rsidRPr="00983BAF">
        <w:rPr>
          <w:color w:val="000000"/>
          <w:sz w:val="22"/>
          <w:szCs w:val="22"/>
        </w:rPr>
        <w:t xml:space="preserve">12) наличие у Участника за 3 года, предшествующие дате окончания срока подачи заявок </w:t>
      </w:r>
      <w:r w:rsidR="00B274FA">
        <w:rPr>
          <w:color w:val="000000"/>
          <w:sz w:val="22"/>
          <w:szCs w:val="22"/>
        </w:rPr>
        <w:t xml:space="preserve">                     </w:t>
      </w:r>
      <w:r w:rsidRPr="00983BAF">
        <w:rPr>
          <w:color w:val="000000"/>
          <w:sz w:val="22"/>
          <w:szCs w:val="22"/>
        </w:rPr>
        <w:t xml:space="preserve">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w:t>
      </w:r>
      <w:r w:rsidR="00B274FA">
        <w:rPr>
          <w:color w:val="000000"/>
          <w:sz w:val="22"/>
          <w:szCs w:val="22"/>
        </w:rPr>
        <w:t xml:space="preserve">                            </w:t>
      </w:r>
      <w:r w:rsidRPr="00983BAF">
        <w:rPr>
          <w:color w:val="000000"/>
          <w:sz w:val="22"/>
          <w:szCs w:val="22"/>
        </w:rPr>
        <w:t>и (или) договорам, в том числе по договорам, заключенным в соответствии с Положением</w:t>
      </w:r>
      <w:r w:rsidRPr="00983BAF">
        <w:rPr>
          <w:i/>
          <w:color w:val="000000"/>
          <w:sz w:val="22"/>
          <w:szCs w:val="22"/>
        </w:rPr>
        <w:t>.</w:t>
      </w:r>
      <w:r w:rsidRPr="00983BAF">
        <w:rPr>
          <w:color w:val="000000"/>
          <w:sz w:val="22"/>
          <w:szCs w:val="22"/>
        </w:rPr>
        <w:t xml:space="preserve"> </w:t>
      </w:r>
    </w:p>
    <w:p w:rsidR="000D4EB8" w:rsidRPr="00983BAF" w:rsidRDefault="00E166A1">
      <w:pPr>
        <w:tabs>
          <w:tab w:val="left" w:pos="3060"/>
        </w:tabs>
        <w:ind w:right="284" w:firstLine="709"/>
        <w:jc w:val="both"/>
        <w:rPr>
          <w:color w:val="000000"/>
          <w:sz w:val="22"/>
          <w:szCs w:val="22"/>
        </w:rPr>
      </w:pPr>
      <w:r w:rsidRPr="00983BAF">
        <w:rPr>
          <w:color w:val="000000"/>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w:t>
      </w:r>
    </w:p>
    <w:p w:rsidR="000D4EB8" w:rsidRPr="00983BAF" w:rsidRDefault="00E166A1">
      <w:pPr>
        <w:ind w:right="284" w:firstLine="709"/>
        <w:jc w:val="both"/>
        <w:rPr>
          <w:color w:val="000000"/>
          <w:sz w:val="22"/>
          <w:szCs w:val="22"/>
        </w:rPr>
      </w:pPr>
      <w:r w:rsidRPr="00983BAF">
        <w:rPr>
          <w:color w:val="000000"/>
          <w:sz w:val="22"/>
          <w:szCs w:val="22"/>
        </w:rPr>
        <w:t xml:space="preserve">При этом минимальный размер стоимости оказанных услуг (или) выполненных работ </w:t>
      </w:r>
      <w:r w:rsidR="00B274FA">
        <w:rPr>
          <w:color w:val="000000"/>
          <w:sz w:val="22"/>
          <w:szCs w:val="22"/>
        </w:rPr>
        <w:t xml:space="preserve">                             </w:t>
      </w:r>
      <w:r w:rsidRPr="00983BAF">
        <w:rPr>
          <w:color w:val="000000"/>
          <w:sz w:val="22"/>
          <w:szCs w:val="22"/>
        </w:rPr>
        <w:t xml:space="preserve">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w:t>
      </w:r>
      <w:r w:rsidR="00B274FA">
        <w:rPr>
          <w:color w:val="000000"/>
          <w:sz w:val="22"/>
          <w:szCs w:val="22"/>
        </w:rPr>
        <w:t xml:space="preserve">                          </w:t>
      </w:r>
      <w:r w:rsidRPr="00983BAF">
        <w:rPr>
          <w:color w:val="000000"/>
          <w:sz w:val="22"/>
          <w:szCs w:val="22"/>
        </w:rPr>
        <w:t>в соответствии</w:t>
      </w:r>
      <w:r w:rsidR="005A58A1">
        <w:rPr>
          <w:color w:val="000000"/>
          <w:sz w:val="22"/>
          <w:szCs w:val="22"/>
        </w:rPr>
        <w:t xml:space="preserve"> </w:t>
      </w:r>
      <w:r w:rsidRPr="00983BAF">
        <w:rPr>
          <w:color w:val="000000"/>
          <w:sz w:val="22"/>
          <w:szCs w:val="22"/>
        </w:rPr>
        <w:t xml:space="preserve">с </w:t>
      </w:r>
      <w:hyperlink r:id="rId10">
        <w:r w:rsidRPr="00983BAF">
          <w:rPr>
            <w:color w:val="000000"/>
            <w:sz w:val="22"/>
            <w:szCs w:val="22"/>
          </w:rPr>
          <w:t>частью 2 статьи 55.16</w:t>
        </w:r>
      </w:hyperlink>
      <w:r w:rsidRPr="00983BAF">
        <w:rPr>
          <w:color w:val="000000"/>
          <w:sz w:val="22"/>
          <w:szCs w:val="22"/>
        </w:rPr>
        <w:t xml:space="preserve"> Градостроительного кодекса Российской Федерации, а именно:</w:t>
      </w:r>
    </w:p>
    <w:p w:rsidR="00137B57" w:rsidRPr="00983BAF" w:rsidRDefault="00137B57">
      <w:pPr>
        <w:ind w:firstLine="709"/>
        <w:jc w:val="both"/>
        <w:rPr>
          <w:color w:val="000000"/>
          <w:sz w:val="22"/>
          <w:szCs w:val="22"/>
        </w:rPr>
      </w:pPr>
    </w:p>
    <w:tbl>
      <w:tblPr>
        <w:tblStyle w:val="a7"/>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677"/>
      </w:tblGrid>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 xml:space="preserve">Уровень ответственности члена саморегулируемой организации в соответствии с ч. 13 ст. 55.16 Градостроительного кодекса Российской Федерации </w:t>
            </w:r>
          </w:p>
        </w:tc>
        <w:tc>
          <w:tcPr>
            <w:tcW w:w="4677" w:type="dxa"/>
            <w:shd w:val="clear" w:color="auto" w:fill="auto"/>
          </w:tcPr>
          <w:p w:rsidR="000D4EB8" w:rsidRPr="00983BAF" w:rsidRDefault="00E166A1">
            <w:pPr>
              <w:rPr>
                <w:color w:val="000000"/>
                <w:sz w:val="22"/>
                <w:szCs w:val="22"/>
              </w:rPr>
            </w:pPr>
            <w:r w:rsidRPr="00983BAF">
              <w:rPr>
                <w:color w:val="000000"/>
                <w:sz w:val="22"/>
                <w:szCs w:val="22"/>
              </w:rPr>
              <w:t xml:space="preserve">Совокупная стоимость ранее оказанных услуг </w:t>
            </w:r>
            <w:r w:rsidR="00137B57">
              <w:rPr>
                <w:color w:val="000000"/>
                <w:sz w:val="22"/>
                <w:szCs w:val="22"/>
              </w:rPr>
              <w:t xml:space="preserve">                 </w:t>
            </w:r>
            <w:r w:rsidRPr="00983BAF">
              <w:rPr>
                <w:color w:val="000000"/>
                <w:sz w:val="22"/>
                <w:szCs w:val="22"/>
              </w:rPr>
              <w:t xml:space="preserve">и (или) выполненных работ по контрактам </w:t>
            </w:r>
            <w:r w:rsidR="00137B57">
              <w:rPr>
                <w:color w:val="000000"/>
                <w:sz w:val="22"/>
                <w:szCs w:val="22"/>
              </w:rPr>
              <w:t xml:space="preserve">                    </w:t>
            </w:r>
            <w:r w:rsidRPr="00983BAF">
              <w:rPr>
                <w:color w:val="000000"/>
                <w:sz w:val="22"/>
                <w:szCs w:val="22"/>
              </w:rPr>
              <w:t xml:space="preserve">и (или) договорам </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1 (не превышает 60 млн.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5 999 999,99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2 (не превышает 500 млн.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49 999 999,99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3 (не превышает 3 млрд.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299 999 999,99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 xml:space="preserve">4 (не превышает 10 млрд. рублей) </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999 999 999,99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5 (составляет 10 млрд. рублей и более)</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1 млрд. руб.</w:t>
            </w:r>
          </w:p>
        </w:tc>
      </w:tr>
    </w:tbl>
    <w:p w:rsidR="000D4EB8" w:rsidRPr="00983BAF" w:rsidRDefault="000D4EB8">
      <w:pPr>
        <w:ind w:firstLine="709"/>
        <w:jc w:val="both"/>
        <w:rPr>
          <w:color w:val="000000"/>
          <w:sz w:val="22"/>
          <w:szCs w:val="22"/>
        </w:rPr>
      </w:pPr>
    </w:p>
    <w:p w:rsidR="000D4EB8" w:rsidRPr="00983BAF" w:rsidRDefault="00E166A1">
      <w:pPr>
        <w:ind w:right="284" w:firstLine="709"/>
        <w:jc w:val="both"/>
        <w:rPr>
          <w:color w:val="000000"/>
          <w:sz w:val="22"/>
          <w:szCs w:val="22"/>
        </w:rPr>
      </w:pPr>
      <w:r w:rsidRPr="00983BAF">
        <w:rPr>
          <w:color w:val="000000"/>
          <w:sz w:val="22"/>
          <w:szCs w:val="22"/>
        </w:rPr>
        <w:t xml:space="preserve">Размер стоимости оказанных услуг и (или) выполненных работ по всем исполненным контрактам </w:t>
      </w:r>
      <w:r w:rsidR="00137B57">
        <w:rPr>
          <w:color w:val="000000"/>
          <w:sz w:val="22"/>
          <w:szCs w:val="22"/>
        </w:rPr>
        <w:t xml:space="preserve">               </w:t>
      </w:r>
      <w:r w:rsidRPr="00983BAF">
        <w:rPr>
          <w:color w:val="000000"/>
          <w:sz w:val="22"/>
          <w:szCs w:val="22"/>
        </w:rPr>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EB8" w:rsidRPr="00983BAF" w:rsidRDefault="000D4EB8">
      <w:pPr>
        <w:ind w:right="284" w:firstLine="709"/>
        <w:jc w:val="both"/>
        <w:rPr>
          <w:color w:val="000000"/>
          <w:sz w:val="24"/>
          <w:szCs w:val="24"/>
        </w:rPr>
      </w:pPr>
    </w:p>
    <w:p w:rsidR="000D4EB8" w:rsidRPr="00983BAF" w:rsidRDefault="00E166A1">
      <w:pPr>
        <w:pBdr>
          <w:top w:val="nil"/>
          <w:left w:val="nil"/>
          <w:bottom w:val="nil"/>
          <w:right w:val="nil"/>
          <w:between w:val="nil"/>
        </w:pBdr>
        <w:tabs>
          <w:tab w:val="left" w:pos="142"/>
        </w:tabs>
        <w:ind w:right="284" w:firstLine="709"/>
        <w:jc w:val="both"/>
        <w:rPr>
          <w:color w:val="000000"/>
          <w:sz w:val="22"/>
          <w:szCs w:val="22"/>
        </w:rPr>
      </w:pPr>
      <w:r w:rsidRPr="00983BAF">
        <w:rPr>
          <w:color w:val="000000"/>
          <w:sz w:val="22"/>
          <w:szCs w:val="22"/>
        </w:rPr>
        <w:t>Комиссией проведено рассмотрение заявок на соответствие установленным требованиям,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p>
    <w:p w:rsidR="000D4EB8" w:rsidRPr="00983BAF" w:rsidRDefault="000D4EB8">
      <w:pPr>
        <w:pBdr>
          <w:top w:val="nil"/>
          <w:left w:val="nil"/>
          <w:bottom w:val="nil"/>
          <w:right w:val="nil"/>
          <w:between w:val="nil"/>
        </w:pBdr>
        <w:ind w:left="567" w:right="284" w:firstLine="567"/>
        <w:jc w:val="both"/>
        <w:rPr>
          <w:color w:val="000000"/>
          <w:sz w:val="22"/>
          <w:szCs w:val="22"/>
        </w:rPr>
      </w:pPr>
    </w:p>
    <w:p w:rsidR="000D4EB8" w:rsidRPr="00983BAF" w:rsidRDefault="00E166A1">
      <w:pPr>
        <w:pBdr>
          <w:top w:val="nil"/>
          <w:left w:val="nil"/>
          <w:bottom w:val="nil"/>
          <w:right w:val="nil"/>
          <w:between w:val="nil"/>
        </w:pBdr>
        <w:ind w:right="284" w:firstLine="540"/>
        <w:jc w:val="both"/>
        <w:rPr>
          <w:color w:val="000000"/>
          <w:sz w:val="22"/>
          <w:szCs w:val="22"/>
        </w:rPr>
      </w:pPr>
      <w:r w:rsidRPr="00983BAF">
        <w:rPr>
          <w:color w:val="000000"/>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0D4EB8" w:rsidRPr="00983BAF" w:rsidRDefault="000D4EB8">
      <w:pPr>
        <w:pBdr>
          <w:top w:val="nil"/>
          <w:left w:val="nil"/>
          <w:bottom w:val="nil"/>
          <w:right w:val="nil"/>
          <w:between w:val="nil"/>
        </w:pBdr>
        <w:ind w:firstLine="540"/>
        <w:jc w:val="both"/>
        <w:rPr>
          <w:color w:val="000000"/>
          <w:sz w:val="22"/>
          <w:szCs w:val="22"/>
        </w:rPr>
      </w:pPr>
    </w:p>
    <w:tbl>
      <w:tblPr>
        <w:tblStyle w:val="a8"/>
        <w:tblW w:w="1020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42"/>
        <w:gridCol w:w="25"/>
        <w:gridCol w:w="5812"/>
        <w:gridCol w:w="3260"/>
      </w:tblGrid>
      <w:tr w:rsidR="000D4EB8" w:rsidRPr="00983BAF">
        <w:trPr>
          <w:trHeight w:val="240"/>
        </w:trPr>
        <w:tc>
          <w:tcPr>
            <w:tcW w:w="567" w:type="dxa"/>
          </w:tcPr>
          <w:p w:rsidR="000D4EB8" w:rsidRPr="00983BAF" w:rsidRDefault="00E166A1">
            <w:pPr>
              <w:pBdr>
                <w:top w:val="nil"/>
                <w:left w:val="nil"/>
                <w:bottom w:val="nil"/>
                <w:right w:val="nil"/>
                <w:between w:val="nil"/>
              </w:pBdr>
              <w:jc w:val="center"/>
              <w:rPr>
                <w:color w:val="000000"/>
                <w:sz w:val="22"/>
                <w:szCs w:val="22"/>
              </w:rPr>
            </w:pPr>
            <w:r w:rsidRPr="00983BAF">
              <w:rPr>
                <w:color w:val="000000"/>
                <w:sz w:val="22"/>
                <w:szCs w:val="22"/>
              </w:rPr>
              <w:t xml:space="preserve">№ </w:t>
            </w:r>
            <w:r w:rsidRPr="00983BAF">
              <w:rPr>
                <w:color w:val="000000"/>
                <w:sz w:val="22"/>
                <w:szCs w:val="22"/>
              </w:rPr>
              <w:lastRenderedPageBreak/>
              <w:t>п/п</w:t>
            </w:r>
          </w:p>
        </w:tc>
        <w:tc>
          <w:tcPr>
            <w:tcW w:w="567" w:type="dxa"/>
            <w:gridSpan w:val="2"/>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lastRenderedPageBreak/>
              <w:t xml:space="preserve">№ </w:t>
            </w:r>
            <w:r w:rsidRPr="00983BAF">
              <w:rPr>
                <w:color w:val="000000"/>
                <w:sz w:val="22"/>
                <w:szCs w:val="22"/>
              </w:rPr>
              <w:lastRenderedPageBreak/>
              <w:t>заявки</w:t>
            </w:r>
          </w:p>
        </w:tc>
        <w:tc>
          <w:tcPr>
            <w:tcW w:w="5812"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lastRenderedPageBreak/>
              <w:t xml:space="preserve">                     Наименование участника                      </w:t>
            </w:r>
          </w:p>
        </w:tc>
        <w:tc>
          <w:tcPr>
            <w:tcW w:w="3260"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xml:space="preserve">Предельный размер обязательств </w:t>
            </w:r>
            <w:r w:rsidRPr="00983BAF">
              <w:rPr>
                <w:color w:val="000000"/>
                <w:sz w:val="22"/>
                <w:szCs w:val="22"/>
              </w:rPr>
              <w:lastRenderedPageBreak/>
              <w:t>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ГрК РФ,  руб.</w:t>
            </w:r>
          </w:p>
        </w:tc>
      </w:tr>
      <w:tr w:rsidR="000717BA" w:rsidRPr="004036CF" w:rsidTr="00A906FE">
        <w:trPr>
          <w:trHeight w:val="907"/>
        </w:trPr>
        <w:tc>
          <w:tcPr>
            <w:tcW w:w="567" w:type="dxa"/>
            <w:tcBorders>
              <w:bottom w:val="single" w:sz="4" w:space="0" w:color="000000"/>
            </w:tcBorders>
            <w:vAlign w:val="center"/>
          </w:tcPr>
          <w:p w:rsidR="000717BA" w:rsidRPr="004036CF" w:rsidRDefault="000717BA">
            <w:pPr>
              <w:jc w:val="center"/>
              <w:rPr>
                <w:color w:val="000000"/>
                <w:sz w:val="22"/>
                <w:szCs w:val="22"/>
              </w:rPr>
            </w:pPr>
            <w:r w:rsidRPr="004036CF">
              <w:rPr>
                <w:color w:val="000000"/>
                <w:sz w:val="22"/>
                <w:szCs w:val="22"/>
              </w:rPr>
              <w:lastRenderedPageBreak/>
              <w:t>1</w:t>
            </w:r>
          </w:p>
        </w:tc>
        <w:tc>
          <w:tcPr>
            <w:tcW w:w="567" w:type="dxa"/>
            <w:gridSpan w:val="2"/>
          </w:tcPr>
          <w:p w:rsidR="000717BA" w:rsidRPr="00565983" w:rsidRDefault="000717BA" w:rsidP="003D5AC1">
            <w:r w:rsidRPr="00565983">
              <w:t>1</w:t>
            </w:r>
          </w:p>
        </w:tc>
        <w:tc>
          <w:tcPr>
            <w:tcW w:w="5812" w:type="dxa"/>
          </w:tcPr>
          <w:p w:rsidR="000717BA" w:rsidRPr="00565983" w:rsidRDefault="000717BA" w:rsidP="003D5AC1">
            <w:r w:rsidRPr="00565983">
              <w:t>ОБЩЕСТВО С ОГРАНИЧЕННОЙ ОТВЕТСТВЕННОСТЬЮ "АРХИТЕКТУРНО-СТРОИТЕЛЬНАЯ КОМПАНИЯ"</w:t>
            </w:r>
          </w:p>
        </w:tc>
        <w:tc>
          <w:tcPr>
            <w:tcW w:w="3260" w:type="dxa"/>
          </w:tcPr>
          <w:p w:rsidR="000717BA" w:rsidRPr="004036CF" w:rsidRDefault="000717BA" w:rsidP="00A727BB">
            <w:pPr>
              <w:rPr>
                <w:color w:val="000000"/>
                <w:sz w:val="22"/>
                <w:szCs w:val="22"/>
              </w:rPr>
            </w:pPr>
            <w:r>
              <w:rPr>
                <w:color w:val="000000"/>
                <w:sz w:val="22"/>
                <w:szCs w:val="22"/>
              </w:rPr>
              <w:t>3 млрд.</w:t>
            </w:r>
          </w:p>
        </w:tc>
      </w:tr>
      <w:tr w:rsidR="002460FE" w:rsidRPr="004036CF" w:rsidTr="002460FE">
        <w:trPr>
          <w:trHeight w:val="907"/>
        </w:trPr>
        <w:tc>
          <w:tcPr>
            <w:tcW w:w="567" w:type="dxa"/>
            <w:vAlign w:val="center"/>
          </w:tcPr>
          <w:p w:rsidR="002460FE" w:rsidRPr="004036CF" w:rsidRDefault="002460FE">
            <w:pPr>
              <w:jc w:val="center"/>
              <w:rPr>
                <w:color w:val="000000"/>
                <w:sz w:val="22"/>
                <w:szCs w:val="22"/>
              </w:rPr>
            </w:pPr>
            <w:r w:rsidRPr="004036CF">
              <w:rPr>
                <w:color w:val="000000"/>
                <w:sz w:val="22"/>
                <w:szCs w:val="22"/>
              </w:rPr>
              <w:t>2</w:t>
            </w:r>
          </w:p>
        </w:tc>
        <w:tc>
          <w:tcPr>
            <w:tcW w:w="542" w:type="dxa"/>
          </w:tcPr>
          <w:p w:rsidR="002460FE" w:rsidRPr="003E2488" w:rsidRDefault="002460FE" w:rsidP="004120B5">
            <w:r w:rsidRPr="003E2488">
              <w:t>2</w:t>
            </w:r>
          </w:p>
        </w:tc>
        <w:tc>
          <w:tcPr>
            <w:tcW w:w="5837" w:type="dxa"/>
            <w:gridSpan w:val="2"/>
          </w:tcPr>
          <w:p w:rsidR="002460FE" w:rsidRPr="003E2488" w:rsidRDefault="002460FE" w:rsidP="004120B5">
            <w:r w:rsidRPr="003E2488">
              <w:t>ФИЛИАЛ "МОГИЛЕВЛИФТМАШ ВОСТОК"</w:t>
            </w:r>
          </w:p>
        </w:tc>
        <w:tc>
          <w:tcPr>
            <w:tcW w:w="3260" w:type="dxa"/>
          </w:tcPr>
          <w:p w:rsidR="002460FE" w:rsidRPr="008613F3" w:rsidRDefault="002460FE" w:rsidP="000717BA">
            <w:pPr>
              <w:rPr>
                <w:color w:val="000000"/>
                <w:sz w:val="22"/>
                <w:szCs w:val="22"/>
              </w:rPr>
            </w:pPr>
            <w:r>
              <w:rPr>
                <w:color w:val="000000"/>
                <w:sz w:val="22"/>
                <w:szCs w:val="22"/>
              </w:rPr>
              <w:t>500 млн.</w:t>
            </w:r>
          </w:p>
        </w:tc>
      </w:tr>
      <w:tr w:rsidR="002460FE" w:rsidRPr="00983BAF" w:rsidTr="00A906FE">
        <w:trPr>
          <w:trHeight w:val="907"/>
        </w:trPr>
        <w:tc>
          <w:tcPr>
            <w:tcW w:w="567" w:type="dxa"/>
            <w:vAlign w:val="center"/>
          </w:tcPr>
          <w:p w:rsidR="002460FE" w:rsidRDefault="002460FE">
            <w:pPr>
              <w:jc w:val="center"/>
              <w:rPr>
                <w:color w:val="000000"/>
                <w:sz w:val="22"/>
                <w:szCs w:val="22"/>
              </w:rPr>
            </w:pPr>
            <w:r>
              <w:rPr>
                <w:color w:val="000000"/>
                <w:sz w:val="22"/>
                <w:szCs w:val="22"/>
              </w:rPr>
              <w:t>3</w:t>
            </w:r>
          </w:p>
        </w:tc>
        <w:tc>
          <w:tcPr>
            <w:tcW w:w="567" w:type="dxa"/>
            <w:gridSpan w:val="2"/>
          </w:tcPr>
          <w:p w:rsidR="002460FE" w:rsidRPr="009A2549" w:rsidRDefault="002460FE" w:rsidP="001E0547">
            <w:r w:rsidRPr="009A2549">
              <w:t>3</w:t>
            </w:r>
          </w:p>
        </w:tc>
        <w:tc>
          <w:tcPr>
            <w:tcW w:w="5812" w:type="dxa"/>
          </w:tcPr>
          <w:p w:rsidR="002460FE" w:rsidRPr="009A2549" w:rsidRDefault="002460FE" w:rsidP="001E0547">
            <w:r w:rsidRPr="009A2549">
              <w:t>ОБЩЕСТВО С ОГРАНИЧЕННОЙ ОТВЕТСТВЕННОСТЬЮ "МОСРЕГИОНЛИФТ"</w:t>
            </w:r>
          </w:p>
        </w:tc>
        <w:tc>
          <w:tcPr>
            <w:tcW w:w="3260" w:type="dxa"/>
          </w:tcPr>
          <w:p w:rsidR="002460FE" w:rsidRPr="00170F66" w:rsidRDefault="002460FE" w:rsidP="00360157">
            <w:pPr>
              <w:rPr>
                <w:color w:val="000000"/>
                <w:sz w:val="22"/>
                <w:szCs w:val="22"/>
              </w:rPr>
            </w:pPr>
            <w:r>
              <w:rPr>
                <w:color w:val="000000"/>
                <w:sz w:val="22"/>
                <w:szCs w:val="22"/>
              </w:rPr>
              <w:t>10 млрд.</w:t>
            </w:r>
          </w:p>
        </w:tc>
      </w:tr>
      <w:tr w:rsidR="002460FE" w:rsidRPr="00983BAF" w:rsidTr="00A906FE">
        <w:trPr>
          <w:trHeight w:val="907"/>
        </w:trPr>
        <w:tc>
          <w:tcPr>
            <w:tcW w:w="567" w:type="dxa"/>
            <w:vAlign w:val="center"/>
          </w:tcPr>
          <w:p w:rsidR="002460FE" w:rsidRDefault="002460FE">
            <w:pPr>
              <w:jc w:val="center"/>
              <w:rPr>
                <w:color w:val="000000"/>
                <w:sz w:val="22"/>
                <w:szCs w:val="22"/>
              </w:rPr>
            </w:pPr>
            <w:r>
              <w:rPr>
                <w:color w:val="000000"/>
                <w:sz w:val="22"/>
                <w:szCs w:val="22"/>
              </w:rPr>
              <w:t>4</w:t>
            </w:r>
          </w:p>
        </w:tc>
        <w:tc>
          <w:tcPr>
            <w:tcW w:w="567" w:type="dxa"/>
            <w:gridSpan w:val="2"/>
          </w:tcPr>
          <w:p w:rsidR="002460FE" w:rsidRPr="00673E08" w:rsidRDefault="002460FE" w:rsidP="00EC0853">
            <w:r w:rsidRPr="009A2549">
              <w:t>4</w:t>
            </w:r>
          </w:p>
        </w:tc>
        <w:tc>
          <w:tcPr>
            <w:tcW w:w="5812" w:type="dxa"/>
          </w:tcPr>
          <w:p w:rsidR="002460FE" w:rsidRDefault="002460FE" w:rsidP="00EC0853">
            <w:r w:rsidRPr="009A2549">
              <w:t>ОБЩЕСТВО С ОГРАНИЧЕННОЙ ОТВЕТСТВЕННОСТЬЮ "РЕМОНТНО-СТРОИТЕЛЬНОЕ УПРАВЛЕНИЕ ПО ТЕХНИЧЕСКОМУ ОБСЛУЖИВАНИЮ И РЕМОНТУ ЛИФТОВ №4"</w:t>
            </w:r>
          </w:p>
        </w:tc>
        <w:tc>
          <w:tcPr>
            <w:tcW w:w="3260" w:type="dxa"/>
          </w:tcPr>
          <w:p w:rsidR="002460FE" w:rsidRPr="00170F66" w:rsidRDefault="002460FE" w:rsidP="00360157">
            <w:pPr>
              <w:rPr>
                <w:color w:val="000000"/>
                <w:sz w:val="22"/>
                <w:szCs w:val="22"/>
              </w:rPr>
            </w:pPr>
            <w:r>
              <w:rPr>
                <w:color w:val="000000"/>
                <w:sz w:val="22"/>
                <w:szCs w:val="22"/>
              </w:rPr>
              <w:t>60 млн.</w:t>
            </w:r>
          </w:p>
        </w:tc>
      </w:tr>
      <w:tr w:rsidR="002460FE" w:rsidRPr="00983BAF" w:rsidTr="00A906FE">
        <w:trPr>
          <w:trHeight w:val="907"/>
        </w:trPr>
        <w:tc>
          <w:tcPr>
            <w:tcW w:w="567" w:type="dxa"/>
            <w:vAlign w:val="center"/>
          </w:tcPr>
          <w:p w:rsidR="002460FE" w:rsidRDefault="002460FE">
            <w:pPr>
              <w:jc w:val="center"/>
              <w:rPr>
                <w:color w:val="000000"/>
                <w:sz w:val="22"/>
                <w:szCs w:val="22"/>
              </w:rPr>
            </w:pPr>
            <w:r>
              <w:rPr>
                <w:color w:val="000000"/>
                <w:sz w:val="22"/>
                <w:szCs w:val="22"/>
              </w:rPr>
              <w:t>5</w:t>
            </w:r>
          </w:p>
        </w:tc>
        <w:tc>
          <w:tcPr>
            <w:tcW w:w="567" w:type="dxa"/>
            <w:gridSpan w:val="2"/>
          </w:tcPr>
          <w:p w:rsidR="002460FE" w:rsidRPr="001161E4" w:rsidRDefault="002460FE" w:rsidP="00104A89">
            <w:r w:rsidRPr="001161E4">
              <w:t>6</w:t>
            </w:r>
          </w:p>
        </w:tc>
        <w:tc>
          <w:tcPr>
            <w:tcW w:w="5812" w:type="dxa"/>
          </w:tcPr>
          <w:p w:rsidR="002460FE" w:rsidRPr="001161E4" w:rsidRDefault="002460FE" w:rsidP="00104A89">
            <w:r w:rsidRPr="001161E4">
              <w:t>ОБЩЕСТВО С ОГРАНИЧЕННОЙ ОТВЕТСТВЕННОСТЬЮ "КУРС"</w:t>
            </w:r>
          </w:p>
        </w:tc>
        <w:tc>
          <w:tcPr>
            <w:tcW w:w="3260" w:type="dxa"/>
          </w:tcPr>
          <w:p w:rsidR="002460FE" w:rsidRDefault="002460FE" w:rsidP="004B0730">
            <w:pPr>
              <w:rPr>
                <w:color w:val="000000"/>
                <w:sz w:val="22"/>
                <w:szCs w:val="22"/>
              </w:rPr>
            </w:pPr>
            <w:r>
              <w:rPr>
                <w:color w:val="000000"/>
                <w:sz w:val="22"/>
                <w:szCs w:val="22"/>
              </w:rPr>
              <w:t>3 млрд.</w:t>
            </w:r>
          </w:p>
        </w:tc>
      </w:tr>
      <w:tr w:rsidR="002460FE" w:rsidRPr="00983BAF" w:rsidTr="00A906FE">
        <w:trPr>
          <w:trHeight w:val="907"/>
        </w:trPr>
        <w:tc>
          <w:tcPr>
            <w:tcW w:w="567" w:type="dxa"/>
            <w:vAlign w:val="center"/>
          </w:tcPr>
          <w:p w:rsidR="002460FE" w:rsidRDefault="002460FE">
            <w:pPr>
              <w:jc w:val="center"/>
              <w:rPr>
                <w:color w:val="000000"/>
                <w:sz w:val="22"/>
                <w:szCs w:val="22"/>
              </w:rPr>
            </w:pPr>
            <w:r>
              <w:rPr>
                <w:color w:val="000000"/>
                <w:sz w:val="22"/>
                <w:szCs w:val="22"/>
              </w:rPr>
              <w:t>6</w:t>
            </w:r>
          </w:p>
        </w:tc>
        <w:tc>
          <w:tcPr>
            <w:tcW w:w="567" w:type="dxa"/>
            <w:gridSpan w:val="2"/>
          </w:tcPr>
          <w:p w:rsidR="002460FE" w:rsidRPr="00BC1BA5" w:rsidRDefault="002460FE" w:rsidP="00C03DB7">
            <w:r>
              <w:t>7</w:t>
            </w:r>
          </w:p>
        </w:tc>
        <w:tc>
          <w:tcPr>
            <w:tcW w:w="5812" w:type="dxa"/>
          </w:tcPr>
          <w:p w:rsidR="002460FE" w:rsidRPr="00BC1BA5" w:rsidRDefault="002460FE" w:rsidP="00C03DB7">
            <w:r w:rsidRPr="00876641">
              <w:t>ОБЩЕСТВО С ОГРАНИЧЕННОЙ ОТВЕТСТВЕННОСТЬЮ "НЕВСКАЯ ЛИФТОВАЯ КОМПАНИЯ"</w:t>
            </w:r>
          </w:p>
        </w:tc>
        <w:tc>
          <w:tcPr>
            <w:tcW w:w="3260" w:type="dxa"/>
          </w:tcPr>
          <w:p w:rsidR="002460FE" w:rsidRDefault="002460FE" w:rsidP="00360157">
            <w:pPr>
              <w:rPr>
                <w:color w:val="000000"/>
                <w:sz w:val="22"/>
                <w:szCs w:val="22"/>
              </w:rPr>
            </w:pPr>
            <w:r>
              <w:rPr>
                <w:color w:val="000000"/>
                <w:sz w:val="22"/>
                <w:szCs w:val="22"/>
              </w:rPr>
              <w:t>60 млн.</w:t>
            </w:r>
          </w:p>
        </w:tc>
      </w:tr>
      <w:tr w:rsidR="002460FE" w:rsidRPr="00983BAF" w:rsidTr="00A906FE">
        <w:trPr>
          <w:trHeight w:val="907"/>
        </w:trPr>
        <w:tc>
          <w:tcPr>
            <w:tcW w:w="567" w:type="dxa"/>
            <w:vAlign w:val="center"/>
          </w:tcPr>
          <w:p w:rsidR="002460FE" w:rsidRDefault="002460FE">
            <w:pPr>
              <w:jc w:val="center"/>
              <w:rPr>
                <w:color w:val="000000"/>
                <w:sz w:val="22"/>
                <w:szCs w:val="22"/>
              </w:rPr>
            </w:pPr>
            <w:r>
              <w:rPr>
                <w:color w:val="000000"/>
                <w:sz w:val="22"/>
                <w:szCs w:val="22"/>
              </w:rPr>
              <w:t>7</w:t>
            </w:r>
          </w:p>
        </w:tc>
        <w:tc>
          <w:tcPr>
            <w:tcW w:w="567" w:type="dxa"/>
            <w:gridSpan w:val="2"/>
          </w:tcPr>
          <w:p w:rsidR="002460FE" w:rsidRDefault="002460FE" w:rsidP="00C03DB7">
            <w:r>
              <w:t>8</w:t>
            </w:r>
          </w:p>
        </w:tc>
        <w:tc>
          <w:tcPr>
            <w:tcW w:w="5812" w:type="dxa"/>
          </w:tcPr>
          <w:p w:rsidR="002460FE" w:rsidRPr="00171AC4" w:rsidRDefault="002460FE" w:rsidP="00C03DB7">
            <w:r w:rsidRPr="00171AC4">
              <w:t>ОБЩЕСТВО С ОГРАНИЧЕННОЙ ОТВЕТСТВЕННОСТЬЮ "СПЕЦИАЛИЗИРОВАННОЕ МОНТАЖНОЕ УПРАВЛЕНИЕ - СЕРВИС"</w:t>
            </w:r>
          </w:p>
        </w:tc>
        <w:tc>
          <w:tcPr>
            <w:tcW w:w="3260" w:type="dxa"/>
          </w:tcPr>
          <w:p w:rsidR="002460FE" w:rsidRDefault="002460FE" w:rsidP="00360157">
            <w:pPr>
              <w:rPr>
                <w:color w:val="000000"/>
                <w:sz w:val="22"/>
                <w:szCs w:val="22"/>
              </w:rPr>
            </w:pPr>
            <w:r>
              <w:rPr>
                <w:color w:val="000000"/>
                <w:sz w:val="22"/>
                <w:szCs w:val="22"/>
              </w:rPr>
              <w:t>500 млн.</w:t>
            </w:r>
          </w:p>
        </w:tc>
      </w:tr>
    </w:tbl>
    <w:p w:rsidR="002460FE" w:rsidRDefault="002460FE">
      <w:pPr>
        <w:pBdr>
          <w:top w:val="nil"/>
          <w:left w:val="nil"/>
          <w:bottom w:val="nil"/>
          <w:right w:val="nil"/>
          <w:between w:val="nil"/>
        </w:pBdr>
        <w:ind w:firstLine="142"/>
        <w:jc w:val="both"/>
        <w:rPr>
          <w:color w:val="000000"/>
          <w:sz w:val="22"/>
          <w:szCs w:val="22"/>
        </w:rPr>
      </w:pPr>
    </w:p>
    <w:p w:rsidR="000D4EB8" w:rsidRPr="00983BAF" w:rsidRDefault="00E166A1">
      <w:pPr>
        <w:pBdr>
          <w:top w:val="nil"/>
          <w:left w:val="nil"/>
          <w:bottom w:val="nil"/>
          <w:right w:val="nil"/>
          <w:between w:val="nil"/>
        </w:pBdr>
        <w:ind w:firstLine="142"/>
        <w:jc w:val="both"/>
        <w:rPr>
          <w:color w:val="000000"/>
          <w:sz w:val="22"/>
          <w:szCs w:val="22"/>
        </w:rPr>
      </w:pPr>
      <w:r w:rsidRPr="00983BAF">
        <w:rPr>
          <w:color w:val="000000"/>
          <w:sz w:val="22"/>
          <w:szCs w:val="22"/>
        </w:rPr>
        <w:t>Голосование: «ЗА» - единогласно</w:t>
      </w:r>
    </w:p>
    <w:p w:rsidR="000D4EB8" w:rsidRPr="00983BAF" w:rsidRDefault="00E166A1" w:rsidP="006F77FA">
      <w:pPr>
        <w:pBdr>
          <w:top w:val="nil"/>
          <w:left w:val="nil"/>
          <w:bottom w:val="nil"/>
          <w:right w:val="nil"/>
          <w:between w:val="nil"/>
        </w:pBdr>
        <w:tabs>
          <w:tab w:val="left" w:pos="284"/>
          <w:tab w:val="left" w:pos="426"/>
        </w:tabs>
        <w:ind w:left="142"/>
        <w:jc w:val="both"/>
        <w:rPr>
          <w:color w:val="000000"/>
          <w:sz w:val="22"/>
          <w:szCs w:val="22"/>
        </w:rPr>
      </w:pPr>
      <w:r w:rsidRPr="00983BAF">
        <w:rPr>
          <w:color w:val="000000"/>
          <w:sz w:val="22"/>
          <w:szCs w:val="22"/>
        </w:rPr>
        <w:t xml:space="preserve">   </w:t>
      </w:r>
    </w:p>
    <w:p w:rsidR="000D4EB8" w:rsidRDefault="00E166A1" w:rsidP="006F77FA">
      <w:pPr>
        <w:pBdr>
          <w:top w:val="nil"/>
          <w:left w:val="nil"/>
          <w:bottom w:val="nil"/>
          <w:right w:val="nil"/>
          <w:between w:val="nil"/>
        </w:pBdr>
        <w:tabs>
          <w:tab w:val="left" w:pos="284"/>
          <w:tab w:val="left" w:pos="426"/>
        </w:tabs>
        <w:ind w:left="142"/>
        <w:jc w:val="both"/>
        <w:rPr>
          <w:color w:val="000000"/>
          <w:sz w:val="22"/>
          <w:szCs w:val="22"/>
        </w:rPr>
      </w:pPr>
      <w:r w:rsidRPr="00983BAF">
        <w:rPr>
          <w:color w:val="000000"/>
          <w:sz w:val="22"/>
          <w:szCs w:val="22"/>
        </w:rPr>
        <w:t>Заявки следующих участников не соответствуют требованиям:</w:t>
      </w:r>
    </w:p>
    <w:p w:rsidR="00794939" w:rsidRDefault="00794939" w:rsidP="00CD463B">
      <w:pPr>
        <w:jc w:val="both"/>
        <w:rPr>
          <w:b/>
          <w:highlight w:val="yellow"/>
        </w:rPr>
      </w:pPr>
    </w:p>
    <w:p w:rsidR="000717BA" w:rsidRPr="009162B2" w:rsidRDefault="000717BA" w:rsidP="000717BA">
      <w:pPr>
        <w:jc w:val="both"/>
        <w:rPr>
          <w:u w:val="single"/>
        </w:rPr>
      </w:pPr>
      <w:r w:rsidRPr="00730394">
        <w:rPr>
          <w:b/>
        </w:rPr>
        <w:t>Заявка №</w:t>
      </w:r>
      <w:r>
        <w:rPr>
          <w:b/>
        </w:rPr>
        <w:t>5</w:t>
      </w:r>
      <w:r w:rsidRPr="00730394">
        <w:rPr>
          <w:b/>
        </w:rPr>
        <w:t>.</w:t>
      </w:r>
      <w:r>
        <w:rPr>
          <w:b/>
        </w:rPr>
        <w:t xml:space="preserve"> </w:t>
      </w:r>
      <w:r w:rsidRPr="009162B2">
        <w:rPr>
          <w:u w:val="single"/>
        </w:rPr>
        <w:t xml:space="preserve">Наименование участника Общество с ограниченной ответственностью </w:t>
      </w:r>
      <w:r w:rsidRPr="009162B2">
        <w:rPr>
          <w:u w:val="single"/>
        </w:rPr>
        <w:br/>
        <w:t>«</w:t>
      </w:r>
      <w:r>
        <w:rPr>
          <w:u w:val="single"/>
        </w:rPr>
        <w:t xml:space="preserve">РусЛифт-Обнинск». </w:t>
      </w:r>
    </w:p>
    <w:p w:rsidR="000717BA" w:rsidRPr="009162B2" w:rsidRDefault="000717BA" w:rsidP="000717BA">
      <w:pPr>
        <w:jc w:val="both"/>
      </w:pPr>
    </w:p>
    <w:p w:rsidR="000717BA" w:rsidRPr="00A56E8B" w:rsidRDefault="000717BA" w:rsidP="000717BA">
      <w:pPr>
        <w:autoSpaceDE w:val="0"/>
        <w:autoSpaceDN w:val="0"/>
        <w:adjustRightInd w:val="0"/>
        <w:jc w:val="both"/>
        <w:rPr>
          <w:rFonts w:eastAsia="Calibri"/>
        </w:rPr>
      </w:pPr>
      <w:r w:rsidRPr="0016099B">
        <w:rPr>
          <w:rFonts w:eastAsia="Calibri"/>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rPr>
          <w:rFonts w:eastAsia="Calibri"/>
        </w:rPr>
        <w:t>60,0 млн.</w:t>
      </w:r>
      <w:r w:rsidRPr="0016099B">
        <w:rPr>
          <w:rFonts w:eastAsia="Calibri"/>
        </w:rPr>
        <w:t xml:space="preserve"> руб. (пункт 3.3. выписки из реестра членов саморегулируемой организации).</w:t>
      </w:r>
    </w:p>
    <w:p w:rsidR="000717BA" w:rsidRPr="00FF6247" w:rsidRDefault="000717BA" w:rsidP="000717BA"/>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69"/>
        <w:gridCol w:w="4820"/>
        <w:gridCol w:w="1559"/>
      </w:tblGrid>
      <w:tr w:rsidR="000717BA" w:rsidRPr="00FF6247" w:rsidTr="009B70D6">
        <w:trPr>
          <w:trHeight w:val="240"/>
        </w:trPr>
        <w:tc>
          <w:tcPr>
            <w:tcW w:w="3969" w:type="dxa"/>
          </w:tcPr>
          <w:p w:rsidR="000717BA" w:rsidRPr="00FF6247" w:rsidRDefault="000717BA" w:rsidP="00CA3312">
            <w:pPr>
              <w:autoSpaceDE w:val="0"/>
              <w:autoSpaceDN w:val="0"/>
              <w:adjustRightInd w:val="0"/>
              <w:ind w:right="99"/>
              <w:jc w:val="both"/>
              <w:rPr>
                <w:rFonts w:eastAsia="Calibri"/>
              </w:rPr>
            </w:pPr>
            <w:r w:rsidRPr="00FF6247">
              <w:rPr>
                <w:rFonts w:eastAsia="Calibri"/>
              </w:rPr>
              <w:t>Не соответствует   требованиям</w:t>
            </w:r>
          </w:p>
        </w:tc>
        <w:tc>
          <w:tcPr>
            <w:tcW w:w="4820" w:type="dxa"/>
          </w:tcPr>
          <w:p w:rsidR="000717BA" w:rsidRPr="00FF6247" w:rsidRDefault="000717BA" w:rsidP="00CA3312">
            <w:pPr>
              <w:autoSpaceDE w:val="0"/>
              <w:autoSpaceDN w:val="0"/>
              <w:adjustRightInd w:val="0"/>
              <w:ind w:right="99"/>
              <w:jc w:val="both"/>
              <w:rPr>
                <w:rFonts w:eastAsia="Calibri"/>
              </w:rPr>
            </w:pPr>
            <w:r w:rsidRPr="00FF6247">
              <w:rPr>
                <w:rFonts w:eastAsia="Calibri"/>
              </w:rPr>
              <w:t>Обоснование (описание несоответствия)</w:t>
            </w:r>
          </w:p>
        </w:tc>
        <w:tc>
          <w:tcPr>
            <w:tcW w:w="1559" w:type="dxa"/>
          </w:tcPr>
          <w:p w:rsidR="000717BA" w:rsidRPr="00FF6247" w:rsidRDefault="000717BA" w:rsidP="00CA3312">
            <w:pPr>
              <w:autoSpaceDE w:val="0"/>
              <w:autoSpaceDN w:val="0"/>
              <w:adjustRightInd w:val="0"/>
              <w:jc w:val="both"/>
              <w:rPr>
                <w:rFonts w:eastAsia="Calibri"/>
              </w:rPr>
            </w:pPr>
            <w:r w:rsidRPr="00FF6247">
              <w:rPr>
                <w:rFonts w:eastAsia="Calibri"/>
              </w:rPr>
              <w:t>Основание</w:t>
            </w:r>
          </w:p>
        </w:tc>
      </w:tr>
      <w:tr w:rsidR="000717BA" w:rsidRPr="00FF6247" w:rsidTr="009B70D6">
        <w:trPr>
          <w:trHeight w:val="240"/>
        </w:trPr>
        <w:tc>
          <w:tcPr>
            <w:tcW w:w="3969" w:type="dxa"/>
            <w:tcBorders>
              <w:top w:val="single" w:sz="4" w:space="0" w:color="auto"/>
              <w:left w:val="single" w:sz="4" w:space="0" w:color="auto"/>
              <w:bottom w:val="single" w:sz="4" w:space="0" w:color="auto"/>
              <w:right w:val="single" w:sz="4" w:space="0" w:color="auto"/>
            </w:tcBorders>
          </w:tcPr>
          <w:p w:rsidR="000717BA" w:rsidRPr="00250322" w:rsidRDefault="000717BA" w:rsidP="00CA3312">
            <w:pPr>
              <w:spacing w:after="120"/>
              <w:jc w:val="both"/>
            </w:pPr>
            <w:r w:rsidRPr="00250322">
              <w:lastRenderedPageBreak/>
              <w:t>Согласно подпункту д) пу</w:t>
            </w:r>
            <w:r>
              <w:t>нкта 23 Положения 615 и пункту 2</w:t>
            </w:r>
            <w:r w:rsidRPr="00250322">
              <w:t xml:space="preserve">) раздела </w:t>
            </w:r>
            <w:r w:rsidRPr="00250322">
              <w:rPr>
                <w:lang w:val="en-US"/>
              </w:rPr>
              <w:t>V</w:t>
            </w:r>
            <w:r w:rsidRPr="00250322">
              <w:t xml:space="preserve">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0717BA" w:rsidRPr="00250322" w:rsidRDefault="000717BA" w:rsidP="00CA3312">
            <w:pPr>
              <w:jc w:val="both"/>
              <w:rPr>
                <w:i/>
              </w:rPr>
            </w:pPr>
            <w:r w:rsidRPr="00250322">
              <w:t>В соответствии с подпунктом б) пункта 38 Положения 615, пунктом 13.</w:t>
            </w:r>
            <w:r>
              <w:t>6</w:t>
            </w:r>
            <w:r w:rsidRPr="00250322">
              <w:t xml:space="preserve">.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 </w:t>
            </w:r>
            <w:r w:rsidRPr="00250322">
              <w:rPr>
                <w:i/>
              </w:rPr>
              <w:t>Форма справки, порядок ее заполнения и формат представления утверждены Приказом ФНС России от 20.01.2017. № ММВ-7-8/20@.</w:t>
            </w:r>
            <w:r>
              <w:rPr>
                <w:i/>
              </w:rPr>
              <w:t xml:space="preserve"> </w:t>
            </w:r>
            <w:r w:rsidRPr="00250322">
              <w:rPr>
                <w:i/>
              </w:rPr>
              <w:t>Копия справки, полученной на бумажном носителе, должна содержать подпись руководителя (заместителя руководителя) и печать налогового органа.</w:t>
            </w:r>
            <w:r>
              <w:rPr>
                <w:i/>
              </w:rPr>
              <w:t xml:space="preserve"> </w:t>
            </w:r>
            <w:r w:rsidRPr="00250322">
              <w:rPr>
                <w:i/>
              </w:rPr>
              <w:t>Копия справки, сформированной в электронной форме и полученной по телекоммуникационным каналам связи, должна содержать отметку о подписании справки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0717BA" w:rsidRPr="00250322" w:rsidRDefault="000717BA" w:rsidP="00CA3312">
            <w:pPr>
              <w:widowControl w:val="0"/>
              <w:autoSpaceDE w:val="0"/>
              <w:autoSpaceDN w:val="0"/>
              <w:adjustRightInd w:val="0"/>
              <w:jc w:val="both"/>
            </w:pPr>
            <w:r w:rsidRPr="00250322">
              <w:t>Участником могут быть представлены дополнительные документы, 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tc>
        <w:tc>
          <w:tcPr>
            <w:tcW w:w="4820" w:type="dxa"/>
            <w:tcBorders>
              <w:top w:val="single" w:sz="4" w:space="0" w:color="auto"/>
              <w:left w:val="single" w:sz="4" w:space="0" w:color="auto"/>
              <w:bottom w:val="single" w:sz="4" w:space="0" w:color="auto"/>
              <w:right w:val="single" w:sz="4" w:space="0" w:color="auto"/>
            </w:tcBorders>
          </w:tcPr>
          <w:p w:rsidR="000717BA" w:rsidRPr="00250322" w:rsidRDefault="000717BA" w:rsidP="00CA3312">
            <w:pPr>
              <w:spacing w:after="120"/>
              <w:ind w:right="102"/>
              <w:jc w:val="both"/>
            </w:pPr>
            <w:r w:rsidRPr="00250322">
              <w:t>В составе заявки</w:t>
            </w:r>
            <w:r>
              <w:t xml:space="preserve"> ООО «</w:t>
            </w:r>
            <w:r w:rsidRPr="0088496A">
              <w:t>РусЛифт-Обнинск</w:t>
            </w:r>
            <w:r w:rsidRPr="00250322">
              <w:t>» представлена копия справки №</w:t>
            </w:r>
            <w:r>
              <w:t>55832</w:t>
            </w:r>
            <w:r w:rsidRPr="00250322">
              <w:t xml:space="preserve"> о состоянии расчетов по налогам, сборам, страховым взносам, пеням, штрафам, процентам организаций и индивидуальных предпринимателей по состоянию на </w:t>
            </w:r>
            <w:r>
              <w:t>13.07.2022</w:t>
            </w:r>
            <w:r w:rsidRPr="00250322">
              <w:t xml:space="preserve"> г. по форме, утвержденной Приказом ФНС России от 28.12.2016 № ММВ-7-17/722@ (в ред. Приказа Минфина России от 28.07.2020 № ЕД-7-19/477@). На 3-ей странице предоставленной справки указано, что данная справка не является документом, подтверждающим исполнение организацией (индивидуальным предпринимателем) обязанности по уплате налогов, сборов, страховых взносов, пеней, штрафов, процентов.</w:t>
            </w:r>
          </w:p>
          <w:p w:rsidR="000717BA" w:rsidRPr="00250322" w:rsidRDefault="000717BA" w:rsidP="00CA3312">
            <w:pPr>
              <w:spacing w:after="120"/>
              <w:ind w:right="102"/>
              <w:jc w:val="both"/>
            </w:pPr>
            <w:r w:rsidRPr="00250322">
              <w:t xml:space="preserve">Таким образом, в составе заявки </w:t>
            </w:r>
            <w:r w:rsidRPr="00D334BF">
              <w:t>ООО «РусЛифт-Обнинск</w:t>
            </w:r>
            <w:r w:rsidRPr="00250322">
              <w:t>» не представлена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0717BA" w:rsidRPr="00250322" w:rsidRDefault="000717BA" w:rsidP="00CA3312">
            <w:pPr>
              <w:spacing w:after="120"/>
              <w:ind w:right="102"/>
              <w:jc w:val="both"/>
            </w:pPr>
          </w:p>
          <w:p w:rsidR="000717BA" w:rsidRPr="00250322" w:rsidRDefault="000717BA" w:rsidP="00CA3312">
            <w:pPr>
              <w:autoSpaceDE w:val="0"/>
              <w:autoSpaceDN w:val="0"/>
              <w:adjustRightInd w:val="0"/>
              <w:ind w:right="94"/>
              <w:jc w:val="both"/>
            </w:pPr>
            <w:r w:rsidRPr="00250322">
              <w:t>Таким образом, не подтверждено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tc>
        <w:tc>
          <w:tcPr>
            <w:tcW w:w="1559" w:type="dxa"/>
            <w:tcBorders>
              <w:top w:val="single" w:sz="4" w:space="0" w:color="auto"/>
              <w:left w:val="single" w:sz="4" w:space="0" w:color="auto"/>
              <w:bottom w:val="single" w:sz="4" w:space="0" w:color="auto"/>
              <w:right w:val="single" w:sz="4" w:space="0" w:color="auto"/>
            </w:tcBorders>
          </w:tcPr>
          <w:p w:rsidR="000717BA" w:rsidRDefault="000717BA" w:rsidP="00CA3312">
            <w:pPr>
              <w:ind w:right="59"/>
              <w:jc w:val="both"/>
            </w:pPr>
            <w:r>
              <w:t>П</w:t>
            </w:r>
            <w:r w:rsidRPr="00250322">
              <w:t>одпункт а) пункта 53 Положения 615 - несоответствие участника требованиям, установленным пунктом 23 Положения 615.</w:t>
            </w:r>
          </w:p>
          <w:p w:rsidR="00BA7DB1" w:rsidRPr="00250322" w:rsidRDefault="00BA7DB1" w:rsidP="00CA3312">
            <w:pPr>
              <w:ind w:right="59"/>
              <w:jc w:val="both"/>
            </w:pPr>
          </w:p>
          <w:p w:rsidR="000717BA" w:rsidRPr="00250322" w:rsidRDefault="000717BA" w:rsidP="00CA3312">
            <w:pPr>
              <w:autoSpaceDE w:val="0"/>
              <w:autoSpaceDN w:val="0"/>
              <w:adjustRightInd w:val="0"/>
              <w:ind w:right="94"/>
              <w:jc w:val="both"/>
            </w:pPr>
            <w:r>
              <w:t>П</w:t>
            </w:r>
            <w:r w:rsidRPr="00250322">
              <w:t>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717BA" w:rsidRPr="00FF6247" w:rsidTr="009B70D6">
        <w:trPr>
          <w:trHeight w:val="240"/>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17BA" w:rsidRPr="00832247" w:rsidRDefault="000717BA" w:rsidP="00CA3312">
            <w:pPr>
              <w:tabs>
                <w:tab w:val="left" w:pos="3495"/>
              </w:tabs>
              <w:autoSpaceDE w:val="0"/>
              <w:autoSpaceDN w:val="0"/>
              <w:adjustRightInd w:val="0"/>
              <w:spacing w:line="254" w:lineRule="auto"/>
              <w:ind w:right="98"/>
              <w:jc w:val="both"/>
            </w:pPr>
            <w:r w:rsidRPr="00832247">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0717BA" w:rsidRPr="0039588B" w:rsidRDefault="000717BA" w:rsidP="00CA3312">
            <w:pPr>
              <w:jc w:val="both"/>
            </w:pPr>
            <w:r w:rsidRPr="0039588B">
              <w:t xml:space="preserve">В соответствии с пунктом 11) раздела V документации участнику на момент подачи заявки на участие в предварительном отборе </w:t>
            </w:r>
            <w:r w:rsidRPr="00101968">
              <w:lastRenderedPageBreak/>
              <w:t>необходимо иметь в своем штате по месту основной работы</w:t>
            </w:r>
            <w:r>
              <w:t xml:space="preserve"> </w:t>
            </w:r>
            <w:r w:rsidRPr="00DD336C">
              <w:t>не менее трех специалистов соответствующей квалификации и опыта, а именно</w:t>
            </w:r>
            <w:r w:rsidRPr="00101968">
              <w:t>:</w:t>
            </w:r>
            <w:r w:rsidRPr="0039588B">
              <w:t xml:space="preserve"> </w:t>
            </w:r>
          </w:p>
          <w:p w:rsidR="000717BA" w:rsidRPr="0039588B" w:rsidRDefault="000717BA" w:rsidP="00CA3312">
            <w:pPr>
              <w:ind w:firstLine="251"/>
              <w:jc w:val="both"/>
            </w:pPr>
            <w:r>
              <w:t xml:space="preserve">а) </w:t>
            </w:r>
            <w:r w:rsidRPr="0039588B">
              <w:t>не менее двух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672/пр (далее - Перечень 672).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
          <w:p w:rsidR="000717BA" w:rsidRPr="0039588B" w:rsidRDefault="000717BA" w:rsidP="00CA3312">
            <w:pPr>
              <w:ind w:firstLine="251"/>
              <w:jc w:val="both"/>
            </w:pPr>
            <w:r>
              <w:t xml:space="preserve">б) и </w:t>
            </w:r>
            <w:r w:rsidRPr="0039588B">
              <w:t> не менее одного специалиста,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w:t>
            </w:r>
            <w:r>
              <w:t> </w:t>
            </w:r>
            <w:r w:rsidRPr="0039588B">
              <w:t>эскалаторов,</w:t>
            </w:r>
            <w:r>
              <w:t> </w:t>
            </w:r>
            <w:r w:rsidRPr="0039588B">
              <w:t>пассажирских конвейеров, уровень квалификации которого соответствует уровню, установленному профессиональным стандартом «Специалист по организации монтажа электрических подъемников, лифтов, платформ подъемных для инвалидов, эскалаторов,</w:t>
            </w:r>
            <w:r>
              <w:t> </w:t>
            </w:r>
            <w:r w:rsidRPr="0039588B">
              <w:t xml:space="preserve">пассажирских конвейеров», утвержденным Приказом Минтруда России от 20.03.2018 № 165н,  то есть, соответствует одному из следующих уровней квалификации, утвержденных Приказом АНО НАРК от 19.04.2019 № 23/19-Пр «Об утверждении наименований квалификаций и требований к квалификациям в лифтовой отрасли, сфере </w:t>
            </w:r>
            <w:r w:rsidRPr="0039588B">
              <w:lastRenderedPageBreak/>
              <w:t>подъемных сооружений</w:t>
            </w:r>
            <w:r>
              <w:t xml:space="preserve"> </w:t>
            </w:r>
            <w:r w:rsidRPr="0039588B">
              <w:t>и вертикального транспорта»:</w:t>
            </w:r>
          </w:p>
          <w:p w:rsidR="000717BA" w:rsidRPr="0039588B" w:rsidRDefault="000717BA" w:rsidP="00CA3312">
            <w:pPr>
              <w:jc w:val="both"/>
            </w:pPr>
            <w:r w:rsidRPr="0039588B">
              <w:t>-</w:t>
            </w:r>
            <w:r>
              <w:t> </w:t>
            </w:r>
            <w:r w:rsidRPr="0039588B">
              <w:t>Специалист по организации монтажа лифтов, платформ подъемных для инвалидов, эскалаторов (6 уровень квалификации);</w:t>
            </w:r>
          </w:p>
          <w:p w:rsidR="000717BA" w:rsidRPr="0039588B" w:rsidRDefault="000717BA" w:rsidP="00CA3312">
            <w:pPr>
              <w:jc w:val="both"/>
            </w:pPr>
            <w:r w:rsidRPr="0039588B">
              <w:t>-</w:t>
            </w:r>
            <w:r>
              <w:t> </w:t>
            </w:r>
            <w:r w:rsidRPr="0039588B">
              <w:t>Технический директор специализированной организации по монтажу систем вертикального транспорта (лифтов, платформ подъемных для инвалидов, эскалаторов) (6 уровень квалификации).</w:t>
            </w:r>
          </w:p>
          <w:p w:rsidR="000717BA" w:rsidRPr="004D69A6" w:rsidRDefault="000717BA" w:rsidP="00CA3312">
            <w:pPr>
              <w:spacing w:before="120"/>
              <w:jc w:val="both"/>
            </w:pPr>
            <w:r w:rsidRPr="004D69A6">
              <w:t>В соответствии с подпунктом б) пункта 38 Положения 615, а также в соответст</w:t>
            </w:r>
            <w:r>
              <w:t xml:space="preserve">вии с требованиями пункта 13.10 </w:t>
            </w:r>
            <w:r w:rsidRPr="004D69A6">
              <w:t>раздела VI докум</w:t>
            </w:r>
            <w:r>
              <w:t xml:space="preserve">ентации заявка должна содержать </w:t>
            </w:r>
            <w:r w:rsidRPr="00DD336C">
              <w:t xml:space="preserve">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сертификатов и аттестатов, удостоверений; копия действующего свидетельства о квалификации, выданного в соответствии с требованием Федерального закона от 03.07.2016 № 238-ФЗ «О независимой оценке квалификации», подтверждающего уровень квалификации специалистов, указанных в  подпункте б) пункта 11) раздела V </w:t>
            </w:r>
            <w:r>
              <w:t>д</w:t>
            </w:r>
            <w:r w:rsidRPr="00DD336C">
              <w:t>окументации</w:t>
            </w:r>
            <w:r w:rsidRPr="004D69A6">
              <w:t>.</w:t>
            </w:r>
          </w:p>
          <w:p w:rsidR="000717BA" w:rsidRPr="00832247" w:rsidRDefault="000717BA" w:rsidP="00CA3312">
            <w:pPr>
              <w:autoSpaceDE w:val="0"/>
              <w:autoSpaceDN w:val="0"/>
              <w:adjustRightInd w:val="0"/>
              <w:spacing w:before="120" w:line="254" w:lineRule="auto"/>
              <w:jc w:val="both"/>
            </w:pPr>
            <w:r w:rsidRPr="004D69A6">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17BA" w:rsidRDefault="000717BA" w:rsidP="00CA3312">
            <w:pPr>
              <w:autoSpaceDE w:val="0"/>
              <w:autoSpaceDN w:val="0"/>
              <w:adjustRightInd w:val="0"/>
              <w:ind w:right="62"/>
              <w:jc w:val="both"/>
              <w:rPr>
                <w:rFonts w:eastAsia="Calibri"/>
              </w:rPr>
            </w:pPr>
            <w:r w:rsidRPr="004C4AC8">
              <w:rPr>
                <w:rFonts w:eastAsia="Calibri"/>
              </w:rPr>
              <w:lastRenderedPageBreak/>
              <w:t xml:space="preserve">Предоставленная </w:t>
            </w:r>
            <w:r>
              <w:rPr>
                <w:rFonts w:eastAsia="Calibri"/>
              </w:rPr>
              <w:t xml:space="preserve">в </w:t>
            </w:r>
            <w:r w:rsidRPr="00202E2E">
              <w:rPr>
                <w:rFonts w:eastAsia="Calibri"/>
              </w:rPr>
              <w:t xml:space="preserve">составе заявки ООО «РусЛифт-Обнинск» </w:t>
            </w:r>
            <w:r w:rsidRPr="004C4AC8">
              <w:rPr>
                <w:rFonts w:eastAsia="Calibri"/>
              </w:rPr>
              <w:t>форма «Штатно-списочный состав сотрудников», содержит информацию о 5 сотрудниках, при этом:</w:t>
            </w:r>
          </w:p>
          <w:p w:rsidR="000717BA" w:rsidRDefault="000717BA" w:rsidP="00CA3312">
            <w:pPr>
              <w:autoSpaceDE w:val="0"/>
              <w:autoSpaceDN w:val="0"/>
              <w:adjustRightInd w:val="0"/>
              <w:ind w:right="62"/>
              <w:jc w:val="both"/>
              <w:rPr>
                <w:rFonts w:eastAsia="Calibri"/>
              </w:rPr>
            </w:pPr>
          </w:p>
          <w:p w:rsidR="000717BA" w:rsidRDefault="000717BA" w:rsidP="00CA3312">
            <w:pPr>
              <w:autoSpaceDE w:val="0"/>
              <w:autoSpaceDN w:val="0"/>
              <w:adjustRightInd w:val="0"/>
              <w:ind w:right="62"/>
              <w:jc w:val="both"/>
              <w:rPr>
                <w:rFonts w:eastAsia="Calibri"/>
              </w:rPr>
            </w:pPr>
            <w:r>
              <w:rPr>
                <w:rFonts w:eastAsia="Calibri"/>
              </w:rPr>
              <w:t>- по сотруднику (поз.4) в составе заявки предоставлены сведения о трудовой деятельности,</w:t>
            </w:r>
            <w:r>
              <w:t xml:space="preserve"> </w:t>
            </w:r>
            <w:r w:rsidRPr="00A43BBD">
              <w:rPr>
                <w:rFonts w:eastAsia="Calibri"/>
              </w:rPr>
              <w:t>предусмотренные статьей 66.1 Трудового кодекса Российской Федерации</w:t>
            </w:r>
            <w:r>
              <w:rPr>
                <w:rFonts w:eastAsia="Calibri"/>
              </w:rPr>
              <w:t xml:space="preserve">, где на 2-ой странице под №7 имеется запись о приеме 03.03.2020 данного сотрудника (поз.4) в ООО «РусЛифт-Обнинск» на должность «Начальник участка по тех. обслуживанию и ремонту лифтов» по совместительству. Работа по </w:t>
            </w:r>
            <w:r>
              <w:rPr>
                <w:rFonts w:eastAsia="Calibri"/>
              </w:rPr>
              <w:lastRenderedPageBreak/>
              <w:t>совместительству не является работой по основному месту.</w:t>
            </w:r>
          </w:p>
          <w:p w:rsidR="000717BA" w:rsidRDefault="000717BA" w:rsidP="00CA3312">
            <w:pPr>
              <w:autoSpaceDE w:val="0"/>
              <w:autoSpaceDN w:val="0"/>
              <w:adjustRightInd w:val="0"/>
              <w:ind w:right="62"/>
              <w:jc w:val="both"/>
              <w:rPr>
                <w:rFonts w:eastAsia="Calibri"/>
              </w:rPr>
            </w:pPr>
            <w:r>
              <w:rPr>
                <w:rFonts w:eastAsia="Calibri"/>
              </w:rPr>
              <w:t>На стр. 4 предоставленных сведений о трудовой деятельности имеются записи №17 и №18 о более ранних периодах работы в ООО «РусЛифт-Обнинск» с 01.04.2019 по 12.07.2019 и с 01.10.2019 по 31.12.2019.</w:t>
            </w:r>
          </w:p>
          <w:p w:rsidR="000717BA" w:rsidRDefault="000717BA" w:rsidP="00CA3312">
            <w:pPr>
              <w:autoSpaceDE w:val="0"/>
              <w:autoSpaceDN w:val="0"/>
              <w:adjustRightInd w:val="0"/>
              <w:ind w:right="62"/>
              <w:jc w:val="both"/>
              <w:rPr>
                <w:rFonts w:eastAsia="Calibri"/>
              </w:rPr>
            </w:pPr>
            <w:r>
              <w:rPr>
                <w:rFonts w:eastAsia="Calibri"/>
              </w:rPr>
              <w:t xml:space="preserve">Предоставленная копия трудовой книжки также не содержит информации о трудоустройстве данного сотрудника (поз.4) в штат </w:t>
            </w:r>
            <w:r w:rsidRPr="00DC1087">
              <w:rPr>
                <w:rFonts w:eastAsia="Calibri"/>
              </w:rPr>
              <w:t xml:space="preserve">по месту основной работы </w:t>
            </w:r>
            <w:r>
              <w:rPr>
                <w:rFonts w:eastAsia="Calibri"/>
              </w:rPr>
              <w:t>в ООО «РусЛифт-Обнинск» на момент подачи заявки на участие в предварительном отборе (последняя запись №22 от 29.09.2016 о переводе начальником участка у работодателя ООО «РусЛифт», что также подтверждается предоставленными сведениями о трудовой деятельности).</w:t>
            </w:r>
          </w:p>
          <w:p w:rsidR="000717BA" w:rsidRDefault="000717BA" w:rsidP="00CA3312">
            <w:pPr>
              <w:autoSpaceDE w:val="0"/>
              <w:autoSpaceDN w:val="0"/>
              <w:adjustRightInd w:val="0"/>
              <w:ind w:right="62"/>
              <w:jc w:val="both"/>
              <w:rPr>
                <w:rFonts w:eastAsia="Calibri"/>
              </w:rPr>
            </w:pPr>
            <w:r>
              <w:rPr>
                <w:rFonts w:eastAsia="Calibri"/>
              </w:rPr>
              <w:t xml:space="preserve">Таким образом, </w:t>
            </w:r>
            <w:r w:rsidRPr="00D1209A">
              <w:rPr>
                <w:rFonts w:eastAsia="Calibri"/>
              </w:rPr>
              <w:t xml:space="preserve">на момент подачи заявки </w:t>
            </w:r>
            <w:r>
              <w:rPr>
                <w:rFonts w:eastAsia="Calibri"/>
              </w:rPr>
              <w:t>не подтверждено трудоустройство сотрудника (поз.4) в штат ООО «РусЛифт-Обнинск» по месту основной работы.</w:t>
            </w:r>
          </w:p>
          <w:p w:rsidR="000717BA" w:rsidRDefault="000717BA" w:rsidP="00CA3312">
            <w:pPr>
              <w:autoSpaceDE w:val="0"/>
              <w:autoSpaceDN w:val="0"/>
              <w:adjustRightInd w:val="0"/>
              <w:ind w:right="62"/>
              <w:jc w:val="both"/>
              <w:rPr>
                <w:rFonts w:eastAsia="Calibri"/>
              </w:rPr>
            </w:pPr>
          </w:p>
          <w:p w:rsidR="000717BA" w:rsidRPr="004C4AC8" w:rsidRDefault="000717BA" w:rsidP="00CA3312">
            <w:pPr>
              <w:autoSpaceDE w:val="0"/>
              <w:autoSpaceDN w:val="0"/>
              <w:adjustRightInd w:val="0"/>
              <w:ind w:right="62"/>
              <w:jc w:val="both"/>
              <w:rPr>
                <w:rFonts w:eastAsia="Calibri"/>
              </w:rPr>
            </w:pPr>
            <w:r w:rsidRPr="004C4AC8">
              <w:rPr>
                <w:rFonts w:eastAsia="Calibri"/>
              </w:rPr>
              <w:t>- по сотруднику (поз.5) не предоставлена копия диплома о высшем образовании (</w:t>
            </w:r>
            <w:r w:rsidRPr="004C4AC8">
              <w:rPr>
                <w:rFonts w:eastAsia="Calibri"/>
                <w:i/>
              </w:rPr>
              <w:t>имеются копии дипломов о среднем профессиональном образовании электромеханического колледжа и среднего профессионально-технического училища</w:t>
            </w:r>
            <w:r w:rsidRPr="004C4AC8">
              <w:rPr>
                <w:rFonts w:eastAsia="Calibri"/>
              </w:rPr>
              <w:t>).</w:t>
            </w:r>
          </w:p>
          <w:p w:rsidR="000717BA" w:rsidRPr="004C4AC8" w:rsidRDefault="000717BA" w:rsidP="00CA3312">
            <w:pPr>
              <w:autoSpaceDE w:val="0"/>
              <w:autoSpaceDN w:val="0"/>
              <w:adjustRightInd w:val="0"/>
              <w:ind w:right="62"/>
              <w:jc w:val="both"/>
              <w:rPr>
                <w:rFonts w:eastAsia="Calibri"/>
              </w:rPr>
            </w:pPr>
            <w:r w:rsidRPr="004C4AC8">
              <w:rPr>
                <w:rFonts w:eastAsia="Calibri"/>
              </w:rPr>
              <w:t>Таким образом, документы, подтверждающие наличие высшего образования соответствующего профиля на данного сотрудника (поз.</w:t>
            </w:r>
            <w:r>
              <w:rPr>
                <w:rFonts w:eastAsia="Calibri"/>
              </w:rPr>
              <w:t>5</w:t>
            </w:r>
            <w:r w:rsidRPr="004C4AC8">
              <w:rPr>
                <w:rFonts w:eastAsia="Calibri"/>
              </w:rPr>
              <w:t xml:space="preserve">) не представлены. </w:t>
            </w:r>
          </w:p>
          <w:p w:rsidR="000717BA" w:rsidRDefault="000717BA" w:rsidP="00CA3312">
            <w:pPr>
              <w:autoSpaceDE w:val="0"/>
              <w:autoSpaceDN w:val="0"/>
              <w:adjustRightInd w:val="0"/>
              <w:ind w:right="62"/>
              <w:jc w:val="both"/>
              <w:rPr>
                <w:rFonts w:eastAsia="Calibri"/>
                <w:highlight w:val="yellow"/>
              </w:rPr>
            </w:pPr>
          </w:p>
          <w:p w:rsidR="000717BA" w:rsidRDefault="000717BA" w:rsidP="00CA3312">
            <w:pPr>
              <w:autoSpaceDE w:val="0"/>
              <w:autoSpaceDN w:val="0"/>
              <w:adjustRightInd w:val="0"/>
              <w:ind w:right="62"/>
              <w:jc w:val="both"/>
              <w:rPr>
                <w:rFonts w:eastAsia="Calibri"/>
              </w:rPr>
            </w:pPr>
            <w:r w:rsidRPr="00DC1087">
              <w:rPr>
                <w:rFonts w:eastAsia="Calibri"/>
              </w:rPr>
              <w:t>-</w:t>
            </w:r>
            <w:r>
              <w:rPr>
                <w:rFonts w:eastAsia="Calibri"/>
              </w:rPr>
              <w:t xml:space="preserve"> в составе заявки ни по одному из сотрудников не предоставлена </w:t>
            </w:r>
            <w:r w:rsidRPr="002E5FC9">
              <w:rPr>
                <w:rFonts w:eastAsia="Calibri"/>
              </w:rPr>
              <w:t>копия действующего свидетельства о квалификации, выданного в соответствии с требованием Федерального закона от 03.07.2016 № 238-ФЗ «О независимой оценке квалификации», подтверждающего уровень квалификации специалистов</w:t>
            </w:r>
            <w:r w:rsidRPr="00DC1087">
              <w:rPr>
                <w:rFonts w:eastAsia="Calibri"/>
              </w:rPr>
              <w:t xml:space="preserve">, указанных в подпункте б) пункта 11) раздела V </w:t>
            </w:r>
            <w:r>
              <w:rPr>
                <w:rFonts w:eastAsia="Calibri"/>
              </w:rPr>
              <w:t>документации.</w:t>
            </w:r>
          </w:p>
          <w:p w:rsidR="000717BA" w:rsidRPr="00175742" w:rsidRDefault="000717BA" w:rsidP="00CA3312">
            <w:pPr>
              <w:autoSpaceDE w:val="0"/>
              <w:autoSpaceDN w:val="0"/>
              <w:adjustRightInd w:val="0"/>
              <w:ind w:right="62"/>
              <w:jc w:val="both"/>
              <w:rPr>
                <w:rFonts w:eastAsia="Calibri"/>
                <w:i/>
              </w:rPr>
            </w:pPr>
            <w:r w:rsidRPr="00175742">
              <w:rPr>
                <w:rFonts w:eastAsia="Calibri"/>
                <w:i/>
              </w:rPr>
              <w:t>П</w:t>
            </w:r>
            <w:r>
              <w:rPr>
                <w:rFonts w:eastAsia="Calibri"/>
                <w:i/>
              </w:rPr>
              <w:t>о сотруднику (поз.4</w:t>
            </w:r>
            <w:r w:rsidRPr="00175742">
              <w:rPr>
                <w:rFonts w:eastAsia="Calibri"/>
                <w:i/>
              </w:rPr>
              <w:t xml:space="preserve"> – совместитель) имеется удостоверение о повышении квалификации по дополнительной профессиональной программе «Специалист ответственный за организацию монтажа электрических подъемников, лифтов»,</w:t>
            </w:r>
            <w:r>
              <w:rPr>
                <w:rFonts w:eastAsia="Calibri"/>
                <w:i/>
              </w:rPr>
              <w:t xml:space="preserve"> выданное автономной некоммерческой организацией дополнительного профессионального образования «Учебно-курсовой центр»,</w:t>
            </w:r>
            <w:r w:rsidRPr="00175742">
              <w:rPr>
                <w:rFonts w:eastAsia="Calibri"/>
                <w:i/>
              </w:rPr>
              <w:t xml:space="preserve"> которое не является свидетельством о квалификации, выданным Центром оценки квалификации в соответствии с требованием Федерального закона от 03.07.2016 № 238-ФЗ «О независимой оценке квалификации», подтверждающим уровень квалификации специалиста требованиям профессионального стандарта «Специалист по организации монтажа электрических подъемников, лифтов, платформ подъемных для инвалидов, эскалаторов, пассажирских конвейеров», утвержденного Приказом Минтруда России от 20.03.2018 № 165н.</w:t>
            </w:r>
          </w:p>
          <w:p w:rsidR="000717BA" w:rsidRDefault="000717BA" w:rsidP="00CA3312">
            <w:pPr>
              <w:autoSpaceDE w:val="0"/>
              <w:autoSpaceDN w:val="0"/>
              <w:adjustRightInd w:val="0"/>
              <w:ind w:right="62"/>
              <w:jc w:val="both"/>
              <w:rPr>
                <w:rFonts w:eastAsia="Calibri"/>
              </w:rPr>
            </w:pPr>
          </w:p>
          <w:p w:rsidR="000717BA" w:rsidRPr="00DC1087" w:rsidRDefault="000717BA" w:rsidP="00CA3312">
            <w:pPr>
              <w:autoSpaceDE w:val="0"/>
              <w:autoSpaceDN w:val="0"/>
              <w:adjustRightInd w:val="0"/>
              <w:ind w:right="62"/>
              <w:jc w:val="both"/>
              <w:rPr>
                <w:rFonts w:eastAsia="Calibri"/>
              </w:rPr>
            </w:pPr>
            <w:r w:rsidRPr="00223DDD">
              <w:rPr>
                <w:rFonts w:eastAsia="Calibri"/>
              </w:rPr>
              <w:t xml:space="preserve">Таким образом, не подтверждено наличие в штате участника предварительного отбора, минимального количества квалифицированного персонала, </w:t>
            </w:r>
            <w:r w:rsidRPr="00223DDD">
              <w:rPr>
                <w:rFonts w:eastAsia="Calibri"/>
              </w:rPr>
              <w:lastRenderedPageBreak/>
              <w:t xml:space="preserve">установленного пунктом 11) раздела V документации, так как </w:t>
            </w:r>
            <w:r>
              <w:rPr>
                <w:rFonts w:eastAsia="Calibri"/>
              </w:rPr>
              <w:t>у</w:t>
            </w:r>
            <w:r w:rsidRPr="00223DDD">
              <w:rPr>
                <w:rFonts w:eastAsia="Calibri"/>
              </w:rPr>
              <w:t xml:space="preserve"> участника </w:t>
            </w:r>
            <w:r w:rsidRPr="00B309F5">
              <w:rPr>
                <w:rFonts w:eastAsia="Calibri"/>
              </w:rPr>
              <w:t xml:space="preserve">в штате по месту основной работы </w:t>
            </w:r>
            <w:r w:rsidRPr="00223DDD">
              <w:rPr>
                <w:rFonts w:eastAsia="Calibri"/>
              </w:rPr>
              <w:t>на момент подачи заявки подтверждено наличие только квалифицированных специалистов, указанных</w:t>
            </w:r>
            <w:r>
              <w:rPr>
                <w:rFonts w:eastAsia="Calibri"/>
              </w:rPr>
              <w:t xml:space="preserve"> в подпункте</w:t>
            </w:r>
            <w:r w:rsidRPr="00175742">
              <w:rPr>
                <w:rFonts w:eastAsia="Calibri"/>
              </w:rPr>
              <w:t xml:space="preserve"> </w:t>
            </w:r>
            <w:r>
              <w:rPr>
                <w:rFonts w:eastAsia="Calibri"/>
              </w:rPr>
              <w:t>а</w:t>
            </w:r>
            <w:r w:rsidRPr="00175742">
              <w:rPr>
                <w:rFonts w:eastAsia="Calibri"/>
              </w:rPr>
              <w:t>) пункта 11) раздела V документации</w:t>
            </w:r>
            <w:r>
              <w:rPr>
                <w:rFonts w:eastAsia="Calibri"/>
              </w:rPr>
              <w:t xml:space="preserve"> (сотрудники поз. 1-3), и не подтверждено наличие у участника в штате по месту основной работы не менее одного специалиста, </w:t>
            </w:r>
            <w:r w:rsidRPr="00175742">
              <w:rPr>
                <w:rFonts w:eastAsia="Calibri"/>
              </w:rPr>
              <w:t>указанн</w:t>
            </w:r>
            <w:r>
              <w:rPr>
                <w:rFonts w:eastAsia="Calibri"/>
              </w:rPr>
              <w:t>ого</w:t>
            </w:r>
            <w:r w:rsidRPr="00175742">
              <w:rPr>
                <w:rFonts w:eastAsia="Calibri"/>
              </w:rPr>
              <w:t xml:space="preserve"> в подпункте б) пункта 11) раздела V документации</w:t>
            </w:r>
            <w:r>
              <w:rPr>
                <w:rFonts w:eastAsia="Calibri"/>
              </w:rPr>
              <w:t>.</w:t>
            </w:r>
          </w:p>
          <w:p w:rsidR="000717BA" w:rsidRDefault="000717BA" w:rsidP="00CA3312">
            <w:pPr>
              <w:autoSpaceDE w:val="0"/>
              <w:autoSpaceDN w:val="0"/>
              <w:adjustRightInd w:val="0"/>
              <w:ind w:right="62"/>
              <w:jc w:val="both"/>
              <w:rPr>
                <w:rFonts w:eastAsia="Calibri"/>
                <w:highlight w:val="yellow"/>
              </w:rPr>
            </w:pPr>
          </w:p>
          <w:p w:rsidR="000717BA" w:rsidRPr="00CF46D9" w:rsidRDefault="000717BA" w:rsidP="00CA3312">
            <w:pPr>
              <w:autoSpaceDE w:val="0"/>
              <w:autoSpaceDN w:val="0"/>
              <w:adjustRightInd w:val="0"/>
              <w:ind w:right="62"/>
              <w:jc w:val="both"/>
              <w:rPr>
                <w:rFonts w:eastAsia="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17BA" w:rsidRPr="00832247" w:rsidRDefault="000717BA" w:rsidP="00CA3312">
            <w:pPr>
              <w:autoSpaceDE w:val="0"/>
              <w:autoSpaceDN w:val="0"/>
              <w:adjustRightInd w:val="0"/>
            </w:pPr>
            <w:r w:rsidRPr="00832247">
              <w:lastRenderedPageBreak/>
              <w:t>Подпункт а) пункта 53 Положения 615 – несоответствии участника требованиям, установленным пунктом 23 Положения 615.</w:t>
            </w:r>
          </w:p>
          <w:p w:rsidR="000717BA" w:rsidRPr="00832247" w:rsidRDefault="000717BA" w:rsidP="00CA3312">
            <w:pPr>
              <w:autoSpaceDE w:val="0"/>
              <w:autoSpaceDN w:val="0"/>
              <w:adjustRightInd w:val="0"/>
            </w:pPr>
          </w:p>
          <w:p w:rsidR="000717BA" w:rsidRPr="00832247" w:rsidRDefault="000717BA" w:rsidP="00CA3312">
            <w:pPr>
              <w:autoSpaceDE w:val="0"/>
              <w:autoSpaceDN w:val="0"/>
              <w:adjustRightInd w:val="0"/>
              <w:ind w:right="108"/>
            </w:pPr>
            <w:r w:rsidRPr="00832247">
              <w:t xml:space="preserve">Подпункт б) пункта 53 Положения 615 </w:t>
            </w:r>
            <w:r w:rsidRPr="00832247">
              <w:lastRenderedPageBreak/>
              <w:t>- заявка на участие в предварительном отборе не соответствует требованиям, установленным пунктом 38 Положения 615.</w:t>
            </w:r>
          </w:p>
          <w:p w:rsidR="000717BA" w:rsidRPr="00832247" w:rsidRDefault="000717BA" w:rsidP="00CA3312">
            <w:pPr>
              <w:jc w:val="both"/>
            </w:pPr>
          </w:p>
        </w:tc>
      </w:tr>
      <w:tr w:rsidR="000717BA" w:rsidRPr="00B92D59" w:rsidTr="009B70D6">
        <w:trPr>
          <w:trHeight w:val="2183"/>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17BA" w:rsidRPr="00E20821" w:rsidRDefault="000717BA" w:rsidP="00CA3312">
            <w:pPr>
              <w:ind w:right="62"/>
              <w:jc w:val="both"/>
              <w:rPr>
                <w:i/>
              </w:rPr>
            </w:pPr>
            <w:r w:rsidRPr="00E20821">
              <w:lastRenderedPageBreak/>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w:t>
            </w:r>
            <w:r w:rsidRPr="00E20821">
              <w:lastRenderedPageBreak/>
              <w:t>капитального строительства, в том числе по договорам, заключенным в соответствии с Положением 615</w:t>
            </w:r>
            <w:r w:rsidRPr="00E20821">
              <w:rPr>
                <w:i/>
              </w:rPr>
              <w:t>.</w:t>
            </w:r>
          </w:p>
          <w:p w:rsidR="000717BA" w:rsidRPr="00E20821" w:rsidRDefault="000717BA" w:rsidP="00CA3312">
            <w:pPr>
              <w:ind w:right="108"/>
              <w:jc w:val="both"/>
            </w:pPr>
            <w:r w:rsidRPr="00E20821">
              <w:t>В соответствии с подпунктом б) пункта 38 Положения 615, а также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717BA" w:rsidRPr="00E20821" w:rsidRDefault="000717BA" w:rsidP="00CA3312">
            <w:pPr>
              <w:ind w:right="108"/>
              <w:jc w:val="both"/>
              <w:rPr>
                <w:rFonts w:eastAsia="Calibri"/>
              </w:rPr>
            </w:pPr>
            <w:r w:rsidRPr="00E20821">
              <w:rPr>
                <w:i/>
              </w:rPr>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17BA" w:rsidRPr="00E20821" w:rsidRDefault="00E20821" w:rsidP="00CA3312">
            <w:pPr>
              <w:autoSpaceDE w:val="0"/>
              <w:autoSpaceDN w:val="0"/>
              <w:adjustRightInd w:val="0"/>
              <w:ind w:right="60"/>
              <w:jc w:val="both"/>
            </w:pPr>
            <w:r w:rsidRPr="00E20821">
              <w:lastRenderedPageBreak/>
              <w:t>В</w:t>
            </w:r>
            <w:r w:rsidR="000717BA" w:rsidRPr="00E20821">
              <w:t xml:space="preserve"> составе заявки ООО «РусЛифт-Обнинск» в качестве подтверждения опыта выполнения работ представлены документы по 3 договорам, из которых:</w:t>
            </w:r>
          </w:p>
          <w:p w:rsidR="000717BA" w:rsidRPr="00E20821" w:rsidRDefault="000717BA" w:rsidP="00CA3312">
            <w:pPr>
              <w:pStyle w:val="af"/>
              <w:autoSpaceDE w:val="0"/>
              <w:autoSpaceDN w:val="0"/>
              <w:adjustRightInd w:val="0"/>
              <w:ind w:left="0"/>
              <w:jc w:val="both"/>
              <w:rPr>
                <w:sz w:val="22"/>
                <w:szCs w:val="22"/>
              </w:rPr>
            </w:pPr>
          </w:p>
          <w:p w:rsidR="000717BA" w:rsidRPr="00E20821" w:rsidRDefault="000717BA" w:rsidP="000717BA">
            <w:pPr>
              <w:pStyle w:val="af"/>
              <w:numPr>
                <w:ilvl w:val="0"/>
                <w:numId w:val="7"/>
              </w:numPr>
              <w:autoSpaceDE w:val="0"/>
              <w:autoSpaceDN w:val="0"/>
              <w:adjustRightInd w:val="0"/>
              <w:spacing w:before="120" w:after="120"/>
              <w:ind w:left="0" w:firstLine="0"/>
              <w:contextualSpacing w:val="0"/>
              <w:jc w:val="both"/>
              <w:rPr>
                <w:sz w:val="22"/>
                <w:szCs w:val="22"/>
              </w:rPr>
            </w:pPr>
            <w:r w:rsidRPr="00E20821">
              <w:rPr>
                <w:sz w:val="22"/>
                <w:szCs w:val="22"/>
              </w:rPr>
              <w:t>По договору субподряда № М-0055-0396/2021-ЗА на выполнение работ по ремонту (замене, модернизации) лифтов в качестве подтверждения исполнения работ предоставлены справки по форме КС-3 и акты приемки работ по форме КС-2.</w:t>
            </w:r>
          </w:p>
          <w:p w:rsidR="000717BA" w:rsidRPr="00E20821" w:rsidRDefault="000717BA" w:rsidP="00CA3312">
            <w:pPr>
              <w:pStyle w:val="af"/>
              <w:autoSpaceDE w:val="0"/>
              <w:autoSpaceDN w:val="0"/>
              <w:adjustRightInd w:val="0"/>
              <w:spacing w:before="120" w:after="120"/>
              <w:ind w:left="0"/>
              <w:contextualSpacing w:val="0"/>
              <w:jc w:val="both"/>
              <w:rPr>
                <w:sz w:val="22"/>
                <w:szCs w:val="22"/>
              </w:rPr>
            </w:pPr>
            <w:r w:rsidRPr="00E20821">
              <w:rPr>
                <w:sz w:val="22"/>
                <w:szCs w:val="22"/>
              </w:rPr>
              <w:t xml:space="preserve">При этом, согласно п. 2.2. договора датой окончания выполнения работ на объекте считается дата подписания Заказчиком акта приемки оказанных услуг и (или) выполненных работ по капитальному ремонту (далее – Акт </w:t>
            </w:r>
            <w:r w:rsidRPr="00E20821">
              <w:rPr>
                <w:sz w:val="22"/>
                <w:szCs w:val="22"/>
              </w:rPr>
              <w:lastRenderedPageBreak/>
              <w:t>приемки в эксплуатацию) по форме Приложения №5 к договору.</w:t>
            </w:r>
          </w:p>
          <w:p w:rsidR="000717BA" w:rsidRPr="00E20821" w:rsidRDefault="000717BA" w:rsidP="00CA3312">
            <w:pPr>
              <w:pStyle w:val="af"/>
              <w:autoSpaceDE w:val="0"/>
              <w:autoSpaceDN w:val="0"/>
              <w:adjustRightInd w:val="0"/>
              <w:spacing w:before="120" w:after="120"/>
              <w:ind w:left="0"/>
              <w:contextualSpacing w:val="0"/>
              <w:jc w:val="both"/>
              <w:rPr>
                <w:sz w:val="22"/>
                <w:szCs w:val="22"/>
              </w:rPr>
            </w:pPr>
            <w:r w:rsidRPr="00E20821">
              <w:rPr>
                <w:sz w:val="22"/>
                <w:szCs w:val="22"/>
              </w:rPr>
              <w:t>В силу п.  7.7. договора виды работ по объекту (-ам) считаются принятыми в эксплуатацию со дня подписания и согласования Акта(-ов) о приемке в эксплуатацию.</w:t>
            </w:r>
          </w:p>
          <w:p w:rsidR="000717BA" w:rsidRPr="00E20821" w:rsidRDefault="000717BA" w:rsidP="00CA3312">
            <w:pPr>
              <w:pStyle w:val="af"/>
              <w:autoSpaceDE w:val="0"/>
              <w:autoSpaceDN w:val="0"/>
              <w:adjustRightInd w:val="0"/>
              <w:spacing w:before="120" w:after="120"/>
              <w:ind w:left="0"/>
              <w:contextualSpacing w:val="0"/>
              <w:jc w:val="both"/>
              <w:rPr>
                <w:sz w:val="22"/>
                <w:szCs w:val="22"/>
              </w:rPr>
            </w:pPr>
            <w:r w:rsidRPr="00E20821">
              <w:rPr>
                <w:sz w:val="22"/>
                <w:szCs w:val="22"/>
              </w:rPr>
              <w:t>Акт (-ы) о приемки в эксплуатацию в составе заявки не предоставлен(-ы) (</w:t>
            </w:r>
            <w:r w:rsidRPr="00E20821">
              <w:rPr>
                <w:i/>
                <w:sz w:val="22"/>
                <w:szCs w:val="22"/>
              </w:rPr>
              <w:t>имеется только форма – Приложение №5 к договору</w:t>
            </w:r>
            <w:r w:rsidRPr="00E20821">
              <w:rPr>
                <w:sz w:val="22"/>
                <w:szCs w:val="22"/>
              </w:rPr>
              <w:t>).</w:t>
            </w:r>
          </w:p>
          <w:p w:rsidR="000717BA" w:rsidRPr="00E20821" w:rsidRDefault="000717BA" w:rsidP="00CA3312">
            <w:pPr>
              <w:pStyle w:val="af"/>
              <w:autoSpaceDE w:val="0"/>
              <w:autoSpaceDN w:val="0"/>
              <w:adjustRightInd w:val="0"/>
              <w:spacing w:before="120" w:after="120"/>
              <w:ind w:left="0"/>
              <w:contextualSpacing w:val="0"/>
              <w:jc w:val="both"/>
              <w:rPr>
                <w:sz w:val="22"/>
                <w:szCs w:val="22"/>
              </w:rPr>
            </w:pPr>
            <w:r w:rsidRPr="00E20821">
              <w:rPr>
                <w:sz w:val="22"/>
                <w:szCs w:val="22"/>
              </w:rPr>
              <w:t>Таким образом, приемка работ по договору, выполненных в полном объеме, в соответствии с условиями договора не подтверждена.</w:t>
            </w:r>
          </w:p>
          <w:p w:rsidR="000717BA" w:rsidRPr="00E20821" w:rsidRDefault="000717BA" w:rsidP="00CA3312">
            <w:pPr>
              <w:spacing w:before="120"/>
              <w:ind w:right="108"/>
              <w:contextualSpacing/>
              <w:jc w:val="both"/>
            </w:pPr>
          </w:p>
          <w:p w:rsidR="000717BA" w:rsidRPr="00E20821" w:rsidRDefault="000717BA" w:rsidP="00CA3312">
            <w:pPr>
              <w:autoSpaceDE w:val="0"/>
              <w:autoSpaceDN w:val="0"/>
              <w:adjustRightInd w:val="0"/>
              <w:spacing w:line="257" w:lineRule="auto"/>
              <w:ind w:right="62"/>
              <w:jc w:val="both"/>
            </w:pPr>
            <w:r w:rsidRPr="00E20821">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717BA" w:rsidRPr="00E20821" w:rsidRDefault="000717BA" w:rsidP="00CA3312">
            <w:pPr>
              <w:autoSpaceDE w:val="0"/>
              <w:autoSpaceDN w:val="0"/>
              <w:adjustRightInd w:val="0"/>
            </w:pPr>
            <w:r w:rsidRPr="00E20821">
              <w:lastRenderedPageBreak/>
              <w:t>Подпункт а) пункта 53 Положения 615 – несоответствии участника требованиям, установленным пунктом 23 Положения 615.</w:t>
            </w:r>
          </w:p>
          <w:p w:rsidR="000717BA" w:rsidRPr="00E20821" w:rsidRDefault="000717BA" w:rsidP="00CA3312">
            <w:pPr>
              <w:autoSpaceDE w:val="0"/>
              <w:autoSpaceDN w:val="0"/>
              <w:adjustRightInd w:val="0"/>
            </w:pPr>
          </w:p>
          <w:p w:rsidR="000717BA" w:rsidRPr="00E20821" w:rsidRDefault="000717BA" w:rsidP="00CA3312">
            <w:pPr>
              <w:autoSpaceDE w:val="0"/>
              <w:autoSpaceDN w:val="0"/>
              <w:adjustRightInd w:val="0"/>
              <w:ind w:right="108"/>
            </w:pPr>
            <w:r w:rsidRPr="00E20821">
              <w:t xml:space="preserve">Подпункт б) пункта 53 Положения 615 - заявка на участие в предварительном отборе не соответствует </w:t>
            </w:r>
            <w:r w:rsidRPr="00E20821">
              <w:lastRenderedPageBreak/>
              <w:t>требованиям, установленным пунктом 38 Положения 615.</w:t>
            </w:r>
          </w:p>
        </w:tc>
      </w:tr>
    </w:tbl>
    <w:p w:rsidR="000717BA" w:rsidRPr="00B309F5" w:rsidRDefault="000717BA" w:rsidP="000717BA"/>
    <w:p w:rsidR="00794939" w:rsidRPr="00794939" w:rsidRDefault="00794939" w:rsidP="00794939">
      <w:pPr>
        <w:pBdr>
          <w:top w:val="nil"/>
          <w:left w:val="nil"/>
          <w:bottom w:val="nil"/>
          <w:right w:val="nil"/>
          <w:between w:val="nil"/>
        </w:pBdr>
        <w:tabs>
          <w:tab w:val="left" w:pos="284"/>
          <w:tab w:val="left" w:pos="426"/>
        </w:tabs>
        <w:ind w:left="142"/>
        <w:jc w:val="both"/>
        <w:rPr>
          <w:color w:val="000000"/>
          <w:sz w:val="22"/>
          <w:szCs w:val="22"/>
        </w:rPr>
      </w:pPr>
      <w:r w:rsidRPr="000717BA">
        <w:rPr>
          <w:color w:val="000000"/>
          <w:sz w:val="22"/>
          <w:szCs w:val="22"/>
        </w:rPr>
        <w:t>Голосование: «ЗА» - единогласно</w:t>
      </w:r>
    </w:p>
    <w:p w:rsidR="00794939" w:rsidRDefault="00794939" w:rsidP="00794939">
      <w:pPr>
        <w:jc w:val="both"/>
        <w:rPr>
          <w:b/>
        </w:rPr>
      </w:pPr>
    </w:p>
    <w:p w:rsidR="000D4EB8" w:rsidRPr="00983BAF" w:rsidRDefault="00E166A1">
      <w:pPr>
        <w:numPr>
          <w:ilvl w:val="0"/>
          <w:numId w:val="3"/>
        </w:numPr>
        <w:pBdr>
          <w:top w:val="nil"/>
          <w:left w:val="nil"/>
          <w:bottom w:val="nil"/>
          <w:right w:val="nil"/>
          <w:between w:val="nil"/>
        </w:pBdr>
        <w:tabs>
          <w:tab w:val="left" w:pos="851"/>
        </w:tabs>
        <w:ind w:left="142" w:firstLine="0"/>
        <w:jc w:val="both"/>
        <w:rPr>
          <w:b/>
          <w:color w:val="000000"/>
          <w:sz w:val="22"/>
          <w:szCs w:val="22"/>
        </w:rPr>
      </w:pPr>
      <w:bookmarkStart w:id="2" w:name="3dy6vkm" w:colFirst="0" w:colLast="0"/>
      <w:bookmarkStart w:id="3" w:name="tyjcwt" w:colFirst="0" w:colLast="0"/>
      <w:bookmarkEnd w:id="2"/>
      <w:bookmarkEnd w:id="3"/>
      <w:r w:rsidRPr="00983BAF">
        <w:rPr>
          <w:b/>
          <w:color w:val="000000"/>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0D4EB8" w:rsidRDefault="00E166A1">
      <w:pPr>
        <w:pBdr>
          <w:top w:val="nil"/>
          <w:left w:val="nil"/>
          <w:bottom w:val="nil"/>
          <w:right w:val="nil"/>
          <w:between w:val="nil"/>
        </w:pBdr>
        <w:tabs>
          <w:tab w:val="left" w:pos="993"/>
        </w:tabs>
        <w:ind w:left="142"/>
        <w:jc w:val="both"/>
        <w:rPr>
          <w:color w:val="000000"/>
          <w:sz w:val="22"/>
          <w:szCs w:val="22"/>
        </w:rPr>
      </w:pPr>
      <w:r w:rsidRPr="00983BAF">
        <w:rPr>
          <w:color w:val="000000"/>
          <w:sz w:val="22"/>
          <w:szCs w:val="22"/>
        </w:rPr>
        <w:t>На основании результатов рассмотрения заявок на участие в предварительном отборе комиссией приняты решения:</w:t>
      </w:r>
    </w:p>
    <w:p w:rsidR="002460FE" w:rsidRDefault="002460FE">
      <w:pPr>
        <w:pBdr>
          <w:top w:val="nil"/>
          <w:left w:val="nil"/>
          <w:bottom w:val="nil"/>
          <w:right w:val="nil"/>
          <w:between w:val="nil"/>
        </w:pBdr>
        <w:tabs>
          <w:tab w:val="left" w:pos="993"/>
        </w:tabs>
        <w:ind w:left="142"/>
        <w:jc w:val="both"/>
        <w:rPr>
          <w:color w:val="000000"/>
          <w:sz w:val="22"/>
          <w:szCs w:val="22"/>
        </w:rPr>
      </w:pPr>
    </w:p>
    <w:p w:rsidR="00FF190F" w:rsidRPr="00762C6E" w:rsidRDefault="00E166A1" w:rsidP="00FF190F">
      <w:pPr>
        <w:numPr>
          <w:ilvl w:val="1"/>
          <w:numId w:val="3"/>
        </w:numPr>
        <w:pBdr>
          <w:top w:val="nil"/>
          <w:left w:val="nil"/>
          <w:bottom w:val="nil"/>
          <w:right w:val="nil"/>
          <w:between w:val="nil"/>
        </w:pBdr>
        <w:tabs>
          <w:tab w:val="left" w:pos="993"/>
        </w:tabs>
        <w:ind w:left="142" w:firstLine="0"/>
        <w:jc w:val="both"/>
        <w:rPr>
          <w:color w:val="000000"/>
          <w:sz w:val="22"/>
          <w:szCs w:val="22"/>
        </w:rPr>
      </w:pPr>
      <w:r w:rsidRPr="00762C6E">
        <w:rPr>
          <w:color w:val="000000"/>
          <w:sz w:val="22"/>
          <w:szCs w:val="22"/>
        </w:rPr>
        <w:t>Включить следующих участников предварительного отбора в реестр квалифицированных подрядных организаций:</w:t>
      </w:r>
    </w:p>
    <w:tbl>
      <w:tblPr>
        <w:tblStyle w:val="ac"/>
        <w:tblW w:w="1077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551"/>
        <w:gridCol w:w="2127"/>
        <w:gridCol w:w="1417"/>
        <w:gridCol w:w="1418"/>
        <w:gridCol w:w="2693"/>
      </w:tblGrid>
      <w:tr w:rsidR="000D4EB8" w:rsidRPr="00983BAF" w:rsidTr="009B70D6">
        <w:trPr>
          <w:trHeight w:val="5612"/>
        </w:trPr>
        <w:tc>
          <w:tcPr>
            <w:tcW w:w="568"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lastRenderedPageBreak/>
              <w:t>№ заявки</w:t>
            </w:r>
          </w:p>
        </w:tc>
        <w:tc>
          <w:tcPr>
            <w:tcW w:w="2551" w:type="dxa"/>
          </w:tcPr>
          <w:p w:rsidR="000D4EB8" w:rsidRPr="00983BAF" w:rsidRDefault="00E166A1" w:rsidP="00AD3DB6">
            <w:pPr>
              <w:pBdr>
                <w:top w:val="nil"/>
                <w:left w:val="nil"/>
                <w:bottom w:val="nil"/>
                <w:right w:val="nil"/>
                <w:between w:val="nil"/>
              </w:pBdr>
              <w:rPr>
                <w:color w:val="000000"/>
                <w:sz w:val="22"/>
                <w:szCs w:val="22"/>
              </w:rPr>
            </w:pPr>
            <w:r w:rsidRPr="00983BAF">
              <w:rPr>
                <w:color w:val="000000"/>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7"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адрес юридического лица</w:t>
            </w:r>
          </w:p>
        </w:tc>
        <w:tc>
          <w:tcPr>
            <w:tcW w:w="1417"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электронный адрес</w:t>
            </w:r>
          </w:p>
        </w:tc>
        <w:tc>
          <w:tcPr>
            <w:tcW w:w="1418"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идентификационный номер налогоплательщика каждого участника предварительного отбора</w:t>
            </w:r>
          </w:p>
        </w:tc>
        <w:tc>
          <w:tcPr>
            <w:tcW w:w="2693" w:type="dxa"/>
          </w:tcPr>
          <w:p w:rsidR="000D4EB8" w:rsidRPr="00983BAF" w:rsidRDefault="00E166A1" w:rsidP="00AD3DB6">
            <w:pPr>
              <w:pBdr>
                <w:top w:val="nil"/>
                <w:left w:val="nil"/>
                <w:bottom w:val="nil"/>
                <w:right w:val="nil"/>
                <w:between w:val="nil"/>
              </w:pBdr>
              <w:rPr>
                <w:color w:val="000000"/>
                <w:sz w:val="22"/>
                <w:szCs w:val="22"/>
              </w:rPr>
            </w:pPr>
            <w:r w:rsidRPr="00983BAF">
              <w:rPr>
                <w:color w:val="000000"/>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1">
              <w:r w:rsidRPr="00983BAF">
                <w:rPr>
                  <w:color w:val="000000"/>
                  <w:sz w:val="22"/>
                  <w:szCs w:val="22"/>
                </w:rPr>
                <w:t>частью 2 статьи 55.16</w:t>
              </w:r>
            </w:hyperlink>
            <w:r w:rsidRPr="00983BAF">
              <w:rPr>
                <w:color w:val="000000"/>
                <w:sz w:val="22"/>
                <w:szCs w:val="22"/>
              </w:rPr>
              <w:t xml:space="preserve"> ГрК РФ,  руб.</w:t>
            </w:r>
          </w:p>
        </w:tc>
      </w:tr>
      <w:tr w:rsidR="000717BA" w:rsidRPr="004D03D3" w:rsidTr="009B70D6">
        <w:trPr>
          <w:trHeight w:val="1533"/>
        </w:trPr>
        <w:tc>
          <w:tcPr>
            <w:tcW w:w="568" w:type="dxa"/>
          </w:tcPr>
          <w:p w:rsidR="000717BA" w:rsidRPr="00AD4EDB" w:rsidRDefault="000717BA" w:rsidP="00A74845">
            <w:r w:rsidRPr="00AD4EDB">
              <w:t>1</w:t>
            </w:r>
          </w:p>
        </w:tc>
        <w:tc>
          <w:tcPr>
            <w:tcW w:w="2551" w:type="dxa"/>
            <w:tcBorders>
              <w:top w:val="single" w:sz="6" w:space="0" w:color="000000"/>
              <w:left w:val="single" w:sz="6" w:space="0" w:color="000000"/>
              <w:bottom w:val="single" w:sz="6" w:space="0" w:color="000000"/>
              <w:right w:val="single" w:sz="6" w:space="0" w:color="000000"/>
            </w:tcBorders>
          </w:tcPr>
          <w:p w:rsidR="000717BA" w:rsidRPr="00AD4EDB" w:rsidRDefault="000717BA" w:rsidP="00A74845">
            <w:r w:rsidRPr="00AD4EDB">
              <w:t>ОБЩЕСТВО С ОГРАНИЧЕННОЙ ОТВЕТСТВЕННОСТЬЮ "АРХИТЕКТУРНО-СТРОИТЕЛЬНАЯ КОМПАНИЯ"</w:t>
            </w:r>
          </w:p>
        </w:tc>
        <w:tc>
          <w:tcPr>
            <w:tcW w:w="2127" w:type="dxa"/>
            <w:tcBorders>
              <w:top w:val="single" w:sz="6" w:space="0" w:color="000000"/>
              <w:left w:val="single" w:sz="6" w:space="0" w:color="000000"/>
              <w:bottom w:val="single" w:sz="6" w:space="0" w:color="000000"/>
              <w:right w:val="single" w:sz="6" w:space="0" w:color="000000"/>
            </w:tcBorders>
          </w:tcPr>
          <w:p w:rsidR="000717BA" w:rsidRPr="00AD4EDB" w:rsidRDefault="000717BA" w:rsidP="00A74845">
            <w:r w:rsidRPr="00AD4EDB">
              <w:t>101000, Г МОСКВА, УЛ ПОКРОВКА, Д. 33, ОФИС 307</w:t>
            </w:r>
          </w:p>
        </w:tc>
        <w:tc>
          <w:tcPr>
            <w:tcW w:w="1417" w:type="dxa"/>
            <w:tcBorders>
              <w:top w:val="single" w:sz="6" w:space="0" w:color="000000"/>
              <w:left w:val="single" w:sz="6" w:space="0" w:color="000000"/>
              <w:bottom w:val="single" w:sz="6" w:space="0" w:color="000000"/>
              <w:right w:val="single" w:sz="6" w:space="0" w:color="000000"/>
            </w:tcBorders>
          </w:tcPr>
          <w:p w:rsidR="000717BA" w:rsidRPr="00AD4EDB" w:rsidRDefault="000717BA" w:rsidP="00A74845">
            <w:r w:rsidRPr="00AD4EDB">
              <w:t>serezha.borisov.1975@list.ru</w:t>
            </w:r>
          </w:p>
        </w:tc>
        <w:tc>
          <w:tcPr>
            <w:tcW w:w="1418" w:type="dxa"/>
            <w:tcBorders>
              <w:top w:val="single" w:sz="6" w:space="0" w:color="000000"/>
              <w:left w:val="single" w:sz="6" w:space="0" w:color="000000"/>
              <w:bottom w:val="single" w:sz="6" w:space="0" w:color="000000"/>
              <w:right w:val="single" w:sz="6" w:space="0" w:color="000000"/>
            </w:tcBorders>
          </w:tcPr>
          <w:p w:rsidR="000717BA" w:rsidRDefault="000717BA" w:rsidP="00A74845">
            <w:r w:rsidRPr="00AD4EDB">
              <w:t>9701150804</w:t>
            </w:r>
          </w:p>
        </w:tc>
        <w:tc>
          <w:tcPr>
            <w:tcW w:w="2693" w:type="dxa"/>
            <w:vAlign w:val="center"/>
          </w:tcPr>
          <w:p w:rsidR="000717BA" w:rsidRPr="004D03D3" w:rsidRDefault="000717BA" w:rsidP="00412531">
            <w:pPr>
              <w:pBdr>
                <w:top w:val="nil"/>
                <w:left w:val="nil"/>
                <w:bottom w:val="nil"/>
                <w:right w:val="nil"/>
                <w:between w:val="nil"/>
              </w:pBdr>
              <w:rPr>
                <w:color w:val="000000"/>
                <w:sz w:val="22"/>
                <w:szCs w:val="22"/>
              </w:rPr>
            </w:pPr>
            <w:r>
              <w:rPr>
                <w:color w:val="000000"/>
                <w:sz w:val="22"/>
                <w:szCs w:val="22"/>
              </w:rPr>
              <w:t>3 млрд.</w:t>
            </w:r>
          </w:p>
        </w:tc>
      </w:tr>
      <w:tr w:rsidR="002460FE" w:rsidRPr="004D03D3" w:rsidTr="009B70D6">
        <w:trPr>
          <w:trHeight w:val="1533"/>
        </w:trPr>
        <w:tc>
          <w:tcPr>
            <w:tcW w:w="568" w:type="dxa"/>
          </w:tcPr>
          <w:p w:rsidR="002460FE" w:rsidRPr="00F25CA5" w:rsidRDefault="002460FE" w:rsidP="00982CA5">
            <w:r w:rsidRPr="00F25CA5">
              <w:t>2</w:t>
            </w:r>
          </w:p>
        </w:tc>
        <w:tc>
          <w:tcPr>
            <w:tcW w:w="2551" w:type="dxa"/>
            <w:tcBorders>
              <w:top w:val="single" w:sz="6" w:space="0" w:color="000000"/>
              <w:left w:val="single" w:sz="6" w:space="0" w:color="000000"/>
              <w:bottom w:val="single" w:sz="6" w:space="0" w:color="000000"/>
              <w:right w:val="single" w:sz="6" w:space="0" w:color="000000"/>
            </w:tcBorders>
          </w:tcPr>
          <w:p w:rsidR="002460FE" w:rsidRPr="00F25CA5" w:rsidRDefault="002460FE" w:rsidP="00982CA5">
            <w:r w:rsidRPr="00F25CA5">
              <w:t>ФИЛИАЛ "МОГИЛЕВЛИФТМАШ ВОСТОК"</w:t>
            </w:r>
          </w:p>
        </w:tc>
        <w:tc>
          <w:tcPr>
            <w:tcW w:w="2127" w:type="dxa"/>
            <w:tcBorders>
              <w:top w:val="single" w:sz="6" w:space="0" w:color="000000"/>
              <w:left w:val="single" w:sz="6" w:space="0" w:color="000000"/>
              <w:bottom w:val="single" w:sz="6" w:space="0" w:color="000000"/>
              <w:right w:val="single" w:sz="6" w:space="0" w:color="000000"/>
            </w:tcBorders>
          </w:tcPr>
          <w:p w:rsidR="002460FE" w:rsidRPr="00F25CA5" w:rsidRDefault="002460FE" w:rsidP="00982CA5">
            <w:r w:rsidRPr="00F25CA5">
              <w:t>121471, Москва, МУНИЦИПАЛЬНЫЙ ОКРУГ ОЧАКОВО-МАТВЕЕВСКОЕ,  УЛ. РЯБИНОВАЯ, Д. 40</w:t>
            </w:r>
          </w:p>
        </w:tc>
        <w:tc>
          <w:tcPr>
            <w:tcW w:w="1417" w:type="dxa"/>
            <w:tcBorders>
              <w:top w:val="single" w:sz="6" w:space="0" w:color="000000"/>
              <w:left w:val="single" w:sz="6" w:space="0" w:color="000000"/>
              <w:bottom w:val="single" w:sz="6" w:space="0" w:color="000000"/>
              <w:right w:val="single" w:sz="6" w:space="0" w:color="000000"/>
            </w:tcBorders>
          </w:tcPr>
          <w:p w:rsidR="002460FE" w:rsidRPr="00F25CA5" w:rsidRDefault="002460FE" w:rsidP="00982CA5">
            <w:r w:rsidRPr="00F25CA5">
              <w:t>filial_mlv@liftmach.by</w:t>
            </w:r>
          </w:p>
        </w:tc>
        <w:tc>
          <w:tcPr>
            <w:tcW w:w="1418" w:type="dxa"/>
            <w:tcBorders>
              <w:top w:val="single" w:sz="6" w:space="0" w:color="000000"/>
              <w:left w:val="single" w:sz="6" w:space="0" w:color="000000"/>
              <w:bottom w:val="single" w:sz="6" w:space="0" w:color="000000"/>
              <w:right w:val="single" w:sz="6" w:space="0" w:color="000000"/>
            </w:tcBorders>
          </w:tcPr>
          <w:p w:rsidR="002460FE" w:rsidRDefault="002460FE" w:rsidP="00982CA5">
            <w:r w:rsidRPr="00F25CA5">
              <w:t>9909593989</w:t>
            </w:r>
          </w:p>
        </w:tc>
        <w:tc>
          <w:tcPr>
            <w:tcW w:w="2693" w:type="dxa"/>
            <w:vAlign w:val="center"/>
          </w:tcPr>
          <w:p w:rsidR="002460FE" w:rsidRDefault="002460FE" w:rsidP="00412531">
            <w:pPr>
              <w:pBdr>
                <w:top w:val="nil"/>
                <w:left w:val="nil"/>
                <w:bottom w:val="nil"/>
                <w:right w:val="nil"/>
                <w:between w:val="nil"/>
              </w:pBdr>
              <w:rPr>
                <w:color w:val="000000"/>
                <w:sz w:val="22"/>
                <w:szCs w:val="22"/>
              </w:rPr>
            </w:pPr>
            <w:r>
              <w:rPr>
                <w:color w:val="000000"/>
                <w:sz w:val="22"/>
                <w:szCs w:val="22"/>
              </w:rPr>
              <w:t>500 млн.</w:t>
            </w:r>
          </w:p>
        </w:tc>
      </w:tr>
      <w:tr w:rsidR="000717BA" w:rsidRPr="004D03D3" w:rsidTr="009B70D6">
        <w:trPr>
          <w:trHeight w:val="1382"/>
        </w:trPr>
        <w:tc>
          <w:tcPr>
            <w:tcW w:w="568" w:type="dxa"/>
          </w:tcPr>
          <w:p w:rsidR="000717BA" w:rsidRPr="009C6C4D" w:rsidRDefault="000717BA" w:rsidP="00014DAF">
            <w:r w:rsidRPr="009C6C4D">
              <w:t>3</w:t>
            </w:r>
          </w:p>
        </w:tc>
        <w:tc>
          <w:tcPr>
            <w:tcW w:w="2551" w:type="dxa"/>
          </w:tcPr>
          <w:p w:rsidR="000717BA" w:rsidRPr="009C6C4D" w:rsidRDefault="000717BA" w:rsidP="00014DAF">
            <w:r w:rsidRPr="009C6C4D">
              <w:t>ОБЩЕСТВО С ОГРАНИЧЕННОЙ ОТВЕТСТВЕННОСТЬЮ "МОСРЕГИОНЛИФТ"</w:t>
            </w:r>
          </w:p>
        </w:tc>
        <w:tc>
          <w:tcPr>
            <w:tcW w:w="2127" w:type="dxa"/>
          </w:tcPr>
          <w:p w:rsidR="000717BA" w:rsidRPr="009C6C4D" w:rsidRDefault="000717BA" w:rsidP="00014DAF">
            <w:r w:rsidRPr="009C6C4D">
              <w:t>119270, Г МОСКВА, НАБ ЛУЖНЕЦКАЯ, ДОМ 6, СТРОЕНИЕ 1, ОФИС 201</w:t>
            </w:r>
          </w:p>
        </w:tc>
        <w:tc>
          <w:tcPr>
            <w:tcW w:w="1417" w:type="dxa"/>
          </w:tcPr>
          <w:p w:rsidR="000717BA" w:rsidRPr="009C6C4D" w:rsidRDefault="000717BA" w:rsidP="00014DAF">
            <w:r w:rsidRPr="009C6C4D">
              <w:t>mosreglift@gmail.com</w:t>
            </w:r>
          </w:p>
        </w:tc>
        <w:tc>
          <w:tcPr>
            <w:tcW w:w="1418" w:type="dxa"/>
          </w:tcPr>
          <w:p w:rsidR="000717BA" w:rsidRPr="009C6C4D" w:rsidRDefault="000717BA" w:rsidP="00014DAF">
            <w:r w:rsidRPr="009C6C4D">
              <w:t>7705722209</w:t>
            </w:r>
          </w:p>
        </w:tc>
        <w:tc>
          <w:tcPr>
            <w:tcW w:w="2693" w:type="dxa"/>
            <w:vAlign w:val="center"/>
          </w:tcPr>
          <w:p w:rsidR="000717BA" w:rsidRPr="004D03D3" w:rsidRDefault="000717BA" w:rsidP="000717BA">
            <w:pPr>
              <w:pBdr>
                <w:top w:val="nil"/>
                <w:left w:val="nil"/>
                <w:bottom w:val="nil"/>
                <w:right w:val="nil"/>
                <w:between w:val="nil"/>
              </w:pBdr>
              <w:rPr>
                <w:color w:val="000000"/>
                <w:sz w:val="22"/>
                <w:szCs w:val="22"/>
              </w:rPr>
            </w:pPr>
            <w:r>
              <w:rPr>
                <w:color w:val="000000"/>
                <w:sz w:val="22"/>
                <w:szCs w:val="22"/>
              </w:rPr>
              <w:t>10 млрд.</w:t>
            </w:r>
          </w:p>
        </w:tc>
      </w:tr>
      <w:tr w:rsidR="000717BA" w:rsidRPr="004D03D3" w:rsidTr="009B70D6">
        <w:trPr>
          <w:trHeight w:val="1382"/>
        </w:trPr>
        <w:tc>
          <w:tcPr>
            <w:tcW w:w="568" w:type="dxa"/>
          </w:tcPr>
          <w:p w:rsidR="000717BA" w:rsidRPr="009C6C4D" w:rsidRDefault="000717BA" w:rsidP="00014DAF">
            <w:r w:rsidRPr="009C6C4D">
              <w:t>4</w:t>
            </w:r>
          </w:p>
        </w:tc>
        <w:tc>
          <w:tcPr>
            <w:tcW w:w="2551" w:type="dxa"/>
          </w:tcPr>
          <w:p w:rsidR="000717BA" w:rsidRPr="009C6C4D" w:rsidRDefault="000717BA" w:rsidP="00014DAF">
            <w:r w:rsidRPr="009C6C4D">
              <w:t>ОБЩЕСТВО С ОГРАНИЧЕННОЙ ОТВЕТСТВЕННОСТЬЮ "РЕМОНТНО-СТРОИТЕЛЬНОЕ УПРАВЛЕНИЕ ПО ТЕХНИЧЕСКОМУ ОБСЛУЖИВАНИЮ И РЕМОНТУ ЛИФТОВ №4"</w:t>
            </w:r>
          </w:p>
        </w:tc>
        <w:tc>
          <w:tcPr>
            <w:tcW w:w="2127" w:type="dxa"/>
          </w:tcPr>
          <w:p w:rsidR="000717BA" w:rsidRPr="009C6C4D" w:rsidRDefault="000717BA" w:rsidP="00014DAF">
            <w:r w:rsidRPr="009C6C4D">
              <w:t>190103, - САНКТ-ПЕТЕРБУРГ, - 8-Я КРАСНОАРМЕЙСКАЯ, Д. 20А, ЛИТЕРА А, ПОМЕЩ. 1Н ОФИС 1</w:t>
            </w:r>
          </w:p>
        </w:tc>
        <w:tc>
          <w:tcPr>
            <w:tcW w:w="1417" w:type="dxa"/>
          </w:tcPr>
          <w:p w:rsidR="000717BA" w:rsidRPr="009C6C4D" w:rsidRDefault="000717BA" w:rsidP="00014DAF">
            <w:r w:rsidRPr="009C6C4D">
              <w:t>rsu-4priem@mail.ru</w:t>
            </w:r>
          </w:p>
        </w:tc>
        <w:tc>
          <w:tcPr>
            <w:tcW w:w="1418" w:type="dxa"/>
          </w:tcPr>
          <w:p w:rsidR="000717BA" w:rsidRDefault="000717BA" w:rsidP="00014DAF">
            <w:r w:rsidRPr="009C6C4D">
              <w:t>7838100253</w:t>
            </w:r>
          </w:p>
        </w:tc>
        <w:tc>
          <w:tcPr>
            <w:tcW w:w="2693" w:type="dxa"/>
            <w:vAlign w:val="center"/>
          </w:tcPr>
          <w:p w:rsidR="000717BA" w:rsidRDefault="000717BA" w:rsidP="00A727BB">
            <w:pPr>
              <w:pBdr>
                <w:top w:val="nil"/>
                <w:left w:val="nil"/>
                <w:bottom w:val="nil"/>
                <w:right w:val="nil"/>
                <w:between w:val="nil"/>
              </w:pBdr>
              <w:rPr>
                <w:color w:val="000000"/>
                <w:sz w:val="22"/>
                <w:szCs w:val="22"/>
              </w:rPr>
            </w:pPr>
            <w:r>
              <w:rPr>
                <w:color w:val="000000"/>
                <w:sz w:val="22"/>
                <w:szCs w:val="22"/>
              </w:rPr>
              <w:t>60 млн.</w:t>
            </w:r>
          </w:p>
        </w:tc>
      </w:tr>
      <w:tr w:rsidR="004B0730" w:rsidRPr="004D03D3" w:rsidTr="009B70D6">
        <w:trPr>
          <w:trHeight w:val="1382"/>
        </w:trPr>
        <w:tc>
          <w:tcPr>
            <w:tcW w:w="568" w:type="dxa"/>
          </w:tcPr>
          <w:p w:rsidR="004B0730" w:rsidRPr="0024082C" w:rsidRDefault="004B0730" w:rsidP="00BF054B">
            <w:r w:rsidRPr="0024082C">
              <w:t>6</w:t>
            </w:r>
          </w:p>
        </w:tc>
        <w:tc>
          <w:tcPr>
            <w:tcW w:w="2551" w:type="dxa"/>
          </w:tcPr>
          <w:p w:rsidR="004B0730" w:rsidRPr="0024082C" w:rsidRDefault="004B0730" w:rsidP="00BF054B">
            <w:r w:rsidRPr="0024082C">
              <w:t>ОБЩЕСТВО С ОГРАНИЧЕННОЙ ОТВЕТСТВЕННОСТЬЮ "КУРС"</w:t>
            </w:r>
          </w:p>
        </w:tc>
        <w:tc>
          <w:tcPr>
            <w:tcW w:w="2127" w:type="dxa"/>
          </w:tcPr>
          <w:p w:rsidR="004B0730" w:rsidRPr="0024082C" w:rsidRDefault="004B0730" w:rsidP="00BF054B">
            <w:r w:rsidRPr="0024082C">
              <w:t>141720, ОБЛ МОСКОВСКАЯ, Г ДОЛГОПРУДНЫЙ, ПРОЕЗД ЛИХАЧЕВСКИЙ, 26</w:t>
            </w:r>
          </w:p>
        </w:tc>
        <w:tc>
          <w:tcPr>
            <w:tcW w:w="1417" w:type="dxa"/>
          </w:tcPr>
          <w:p w:rsidR="004B0730" w:rsidRPr="0024082C" w:rsidRDefault="004B0730" w:rsidP="00BF054B">
            <w:r w:rsidRPr="0024082C">
              <w:t>ao-kurs@mail.ru</w:t>
            </w:r>
          </w:p>
        </w:tc>
        <w:tc>
          <w:tcPr>
            <w:tcW w:w="1418" w:type="dxa"/>
          </w:tcPr>
          <w:p w:rsidR="004B0730" w:rsidRDefault="004B0730" w:rsidP="00BF054B">
            <w:r w:rsidRPr="0024082C">
              <w:t>5008037717</w:t>
            </w:r>
          </w:p>
        </w:tc>
        <w:tc>
          <w:tcPr>
            <w:tcW w:w="2693" w:type="dxa"/>
            <w:vAlign w:val="center"/>
          </w:tcPr>
          <w:p w:rsidR="004B0730" w:rsidRPr="00EA55D8" w:rsidRDefault="004B0730" w:rsidP="004B0730">
            <w:pPr>
              <w:pBdr>
                <w:top w:val="nil"/>
                <w:left w:val="nil"/>
                <w:bottom w:val="nil"/>
                <w:right w:val="nil"/>
                <w:between w:val="nil"/>
              </w:pBdr>
              <w:rPr>
                <w:color w:val="000000"/>
                <w:sz w:val="22"/>
                <w:szCs w:val="22"/>
              </w:rPr>
            </w:pPr>
            <w:r>
              <w:rPr>
                <w:color w:val="000000"/>
                <w:sz w:val="22"/>
                <w:szCs w:val="22"/>
              </w:rPr>
              <w:t>3 млрд.</w:t>
            </w:r>
          </w:p>
        </w:tc>
      </w:tr>
      <w:tr w:rsidR="007E1C80" w:rsidRPr="004D03D3" w:rsidTr="009B70D6">
        <w:trPr>
          <w:trHeight w:val="1222"/>
        </w:trPr>
        <w:tc>
          <w:tcPr>
            <w:tcW w:w="568" w:type="dxa"/>
          </w:tcPr>
          <w:p w:rsidR="007E1C80" w:rsidRPr="00C643DD" w:rsidRDefault="007E1C80" w:rsidP="002B6944">
            <w:r w:rsidRPr="00C643DD">
              <w:lastRenderedPageBreak/>
              <w:t>7</w:t>
            </w:r>
          </w:p>
        </w:tc>
        <w:tc>
          <w:tcPr>
            <w:tcW w:w="2551" w:type="dxa"/>
          </w:tcPr>
          <w:p w:rsidR="007E1C80" w:rsidRPr="00C643DD" w:rsidRDefault="007E1C80" w:rsidP="002B6944">
            <w:r w:rsidRPr="00C643DD">
              <w:t>ОБЩЕСТВО С ОГРАНИЧЕННОЙ ОТВЕТСТВЕННОСТЬЮ "НЕВСКАЯ ЛИФТОВАЯ КОМПАНИЯ"</w:t>
            </w:r>
          </w:p>
        </w:tc>
        <w:tc>
          <w:tcPr>
            <w:tcW w:w="2127" w:type="dxa"/>
          </w:tcPr>
          <w:p w:rsidR="007E1C80" w:rsidRPr="00C643DD" w:rsidRDefault="007E1C80" w:rsidP="002B6944">
            <w:r w:rsidRPr="00C643DD">
              <w:t>195197, Г САНКТ-ПЕТЕРБУРГ, - МАРШАЛА БЛЮХЕРА, Д. 12, К. 7 ЛИТЕРА А, ПОМЕЩ. 216-1/8</w:t>
            </w:r>
          </w:p>
        </w:tc>
        <w:tc>
          <w:tcPr>
            <w:tcW w:w="1417" w:type="dxa"/>
          </w:tcPr>
          <w:p w:rsidR="007E1C80" w:rsidRPr="00C643DD" w:rsidRDefault="007E1C80" w:rsidP="002B6944">
            <w:r w:rsidRPr="00C643DD">
              <w:t>nlklift@yandex.ru</w:t>
            </w:r>
          </w:p>
        </w:tc>
        <w:tc>
          <w:tcPr>
            <w:tcW w:w="1418" w:type="dxa"/>
          </w:tcPr>
          <w:p w:rsidR="007E1C80" w:rsidRDefault="007E1C80" w:rsidP="002B6944">
            <w:r w:rsidRPr="00C643DD">
              <w:t>7806386578</w:t>
            </w:r>
          </w:p>
        </w:tc>
        <w:tc>
          <w:tcPr>
            <w:tcW w:w="2693" w:type="dxa"/>
            <w:vAlign w:val="center"/>
          </w:tcPr>
          <w:p w:rsidR="007E1C80" w:rsidRPr="004D03D3" w:rsidRDefault="007E1C80" w:rsidP="00544DB9">
            <w:pPr>
              <w:pBdr>
                <w:top w:val="nil"/>
                <w:left w:val="nil"/>
                <w:bottom w:val="nil"/>
                <w:right w:val="nil"/>
                <w:between w:val="nil"/>
              </w:pBdr>
              <w:rPr>
                <w:color w:val="000000"/>
                <w:sz w:val="22"/>
                <w:szCs w:val="22"/>
              </w:rPr>
            </w:pPr>
            <w:r>
              <w:rPr>
                <w:color w:val="000000"/>
                <w:sz w:val="22"/>
                <w:szCs w:val="22"/>
              </w:rPr>
              <w:t>60 млн.</w:t>
            </w:r>
          </w:p>
        </w:tc>
      </w:tr>
      <w:tr w:rsidR="00080078" w:rsidRPr="004D03D3" w:rsidTr="009B70D6">
        <w:trPr>
          <w:trHeight w:val="1222"/>
        </w:trPr>
        <w:tc>
          <w:tcPr>
            <w:tcW w:w="568" w:type="dxa"/>
          </w:tcPr>
          <w:p w:rsidR="00080078" w:rsidRPr="00C926F4" w:rsidRDefault="00080078" w:rsidP="009E0AE3">
            <w:r w:rsidRPr="00C926F4">
              <w:t>8</w:t>
            </w:r>
          </w:p>
        </w:tc>
        <w:tc>
          <w:tcPr>
            <w:tcW w:w="2551" w:type="dxa"/>
          </w:tcPr>
          <w:p w:rsidR="00080078" w:rsidRPr="00C926F4" w:rsidRDefault="00080078" w:rsidP="009E0AE3">
            <w:r w:rsidRPr="00C926F4">
              <w:t>ОБЩЕСТВО С ОГРАНИЧЕННОЙ ОТВЕТСТВЕННОСТЬЮ "СПЕЦИАЛИЗИРОВАННОЕ МОНТАЖНОЕ УПРАВЛЕНИЕ - СЕРВИС"</w:t>
            </w:r>
          </w:p>
        </w:tc>
        <w:tc>
          <w:tcPr>
            <w:tcW w:w="2127" w:type="dxa"/>
          </w:tcPr>
          <w:p w:rsidR="00080078" w:rsidRPr="00C926F4" w:rsidRDefault="00080078" w:rsidP="009E0AE3">
            <w:r w:rsidRPr="00C926F4">
              <w:t>198188, Г САНКТ-ПЕТЕРБУРГ, УЛ ВАСИ АЛЕКСЕЕВА, ДОМ 9, КОРПУС 1 ЛИТЕР А, ПОМЕЩЕНИЕ 1Н ОФИС № 158</w:t>
            </w:r>
          </w:p>
        </w:tc>
        <w:tc>
          <w:tcPr>
            <w:tcW w:w="1417" w:type="dxa"/>
          </w:tcPr>
          <w:p w:rsidR="00080078" w:rsidRPr="00C926F4" w:rsidRDefault="00080078" w:rsidP="009E0AE3">
            <w:r w:rsidRPr="00C926F4">
              <w:t>smu-service@inbox.ru</w:t>
            </w:r>
          </w:p>
        </w:tc>
        <w:tc>
          <w:tcPr>
            <w:tcW w:w="1418" w:type="dxa"/>
          </w:tcPr>
          <w:p w:rsidR="00080078" w:rsidRDefault="00080078" w:rsidP="009E0AE3">
            <w:r w:rsidRPr="00C926F4">
              <w:t>7805545200</w:t>
            </w:r>
          </w:p>
        </w:tc>
        <w:tc>
          <w:tcPr>
            <w:tcW w:w="2693" w:type="dxa"/>
            <w:vAlign w:val="center"/>
          </w:tcPr>
          <w:p w:rsidR="00080078" w:rsidRDefault="00080078" w:rsidP="00080078">
            <w:pPr>
              <w:pBdr>
                <w:top w:val="nil"/>
                <w:left w:val="nil"/>
                <w:bottom w:val="nil"/>
                <w:right w:val="nil"/>
                <w:between w:val="nil"/>
              </w:pBdr>
              <w:rPr>
                <w:color w:val="000000"/>
                <w:sz w:val="22"/>
                <w:szCs w:val="22"/>
              </w:rPr>
            </w:pPr>
            <w:r>
              <w:rPr>
                <w:color w:val="000000"/>
                <w:sz w:val="22"/>
                <w:szCs w:val="22"/>
              </w:rPr>
              <w:t>500 млн.</w:t>
            </w:r>
          </w:p>
        </w:tc>
      </w:tr>
    </w:tbl>
    <w:p w:rsidR="00D605FB" w:rsidRDefault="00D605FB" w:rsidP="00D605FB">
      <w:pPr>
        <w:pBdr>
          <w:top w:val="nil"/>
          <w:left w:val="nil"/>
          <w:bottom w:val="nil"/>
          <w:right w:val="nil"/>
          <w:between w:val="nil"/>
        </w:pBdr>
        <w:ind w:left="142"/>
        <w:jc w:val="both"/>
        <w:rPr>
          <w:color w:val="000000"/>
          <w:sz w:val="22"/>
          <w:szCs w:val="22"/>
        </w:rPr>
      </w:pPr>
    </w:p>
    <w:p w:rsidR="000D4EB8" w:rsidRPr="00983BAF" w:rsidRDefault="00E166A1" w:rsidP="00D605FB">
      <w:pPr>
        <w:pBdr>
          <w:top w:val="nil"/>
          <w:left w:val="nil"/>
          <w:bottom w:val="nil"/>
          <w:right w:val="nil"/>
          <w:between w:val="nil"/>
        </w:pBdr>
        <w:ind w:left="142"/>
        <w:jc w:val="both"/>
        <w:rPr>
          <w:color w:val="000000"/>
          <w:sz w:val="22"/>
          <w:szCs w:val="22"/>
        </w:rPr>
      </w:pPr>
      <w:r w:rsidRPr="00983BAF">
        <w:rPr>
          <w:color w:val="000000"/>
          <w:sz w:val="22"/>
          <w:szCs w:val="22"/>
        </w:rPr>
        <w:t>Голосование: «ЗА» единогласно</w:t>
      </w:r>
    </w:p>
    <w:p w:rsidR="000D4EB8" w:rsidRDefault="000D4EB8" w:rsidP="00D605FB">
      <w:pPr>
        <w:pBdr>
          <w:top w:val="nil"/>
          <w:left w:val="nil"/>
          <w:bottom w:val="nil"/>
          <w:right w:val="nil"/>
          <w:between w:val="nil"/>
        </w:pBdr>
        <w:ind w:left="142"/>
        <w:jc w:val="both"/>
        <w:rPr>
          <w:color w:val="000000"/>
          <w:sz w:val="22"/>
          <w:szCs w:val="22"/>
        </w:rPr>
      </w:pPr>
    </w:p>
    <w:p w:rsidR="00F2052E" w:rsidRDefault="00E166A1" w:rsidP="00D605FB">
      <w:pPr>
        <w:numPr>
          <w:ilvl w:val="1"/>
          <w:numId w:val="3"/>
        </w:numPr>
        <w:pBdr>
          <w:top w:val="nil"/>
          <w:left w:val="nil"/>
          <w:bottom w:val="nil"/>
          <w:right w:val="nil"/>
          <w:between w:val="nil"/>
        </w:pBdr>
        <w:tabs>
          <w:tab w:val="left" w:pos="993"/>
        </w:tabs>
        <w:ind w:left="142" w:firstLine="0"/>
        <w:jc w:val="both"/>
        <w:rPr>
          <w:color w:val="000000"/>
          <w:sz w:val="22"/>
          <w:szCs w:val="22"/>
        </w:rPr>
      </w:pPr>
      <w:r w:rsidRPr="00821054">
        <w:rPr>
          <w:color w:val="000000"/>
          <w:sz w:val="22"/>
          <w:szCs w:val="22"/>
        </w:rPr>
        <w:t>Отказать во включении в реестр квалифицированных подрядных организаций следующим участникам предварительного отбора:</w:t>
      </w:r>
    </w:p>
    <w:p w:rsidR="006F688D" w:rsidRDefault="006F688D" w:rsidP="00816E53">
      <w:pPr>
        <w:pBdr>
          <w:top w:val="nil"/>
          <w:left w:val="nil"/>
          <w:bottom w:val="nil"/>
          <w:right w:val="nil"/>
          <w:between w:val="nil"/>
        </w:pBdr>
        <w:tabs>
          <w:tab w:val="left" w:pos="993"/>
        </w:tabs>
        <w:ind w:left="142"/>
        <w:jc w:val="both"/>
        <w:rPr>
          <w:color w:val="000000"/>
          <w:sz w:val="22"/>
          <w:szCs w:val="22"/>
        </w:rPr>
      </w:pPr>
    </w:p>
    <w:tbl>
      <w:tblPr>
        <w:tblStyle w:val="ad"/>
        <w:tblW w:w="1077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409"/>
        <w:gridCol w:w="2127"/>
        <w:gridCol w:w="1417"/>
        <w:gridCol w:w="1134"/>
        <w:gridCol w:w="2977"/>
      </w:tblGrid>
      <w:tr w:rsidR="000D4EB8" w:rsidRPr="00983BAF" w:rsidTr="009B70D6">
        <w:trPr>
          <w:trHeight w:val="2526"/>
        </w:trPr>
        <w:tc>
          <w:tcPr>
            <w:tcW w:w="710"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заявки</w:t>
            </w:r>
          </w:p>
        </w:tc>
        <w:tc>
          <w:tcPr>
            <w:tcW w:w="2409" w:type="dxa"/>
            <w:vAlign w:val="center"/>
          </w:tcPr>
          <w:p w:rsidR="000D4EB8" w:rsidRPr="00983BAF" w:rsidRDefault="00E166A1" w:rsidP="00B6148E">
            <w:pPr>
              <w:pBdr>
                <w:top w:val="nil"/>
                <w:left w:val="nil"/>
                <w:bottom w:val="nil"/>
                <w:right w:val="nil"/>
                <w:between w:val="nil"/>
              </w:pBdr>
              <w:jc w:val="both"/>
              <w:rPr>
                <w:color w:val="000000"/>
                <w:sz w:val="22"/>
                <w:szCs w:val="22"/>
              </w:rPr>
            </w:pPr>
            <w:r w:rsidRPr="00983BAF">
              <w:rPr>
                <w:color w:val="000000"/>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7"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адрес юридического лица</w:t>
            </w:r>
          </w:p>
        </w:tc>
        <w:tc>
          <w:tcPr>
            <w:tcW w:w="1417"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электронный адрес</w:t>
            </w:r>
          </w:p>
        </w:tc>
        <w:tc>
          <w:tcPr>
            <w:tcW w:w="1134"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идентификационный номер налогоплательщика каждого участника предварительного отбора</w:t>
            </w:r>
          </w:p>
        </w:tc>
        <w:tc>
          <w:tcPr>
            <w:tcW w:w="2977"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Обоснование решения</w:t>
            </w:r>
          </w:p>
        </w:tc>
      </w:tr>
      <w:tr w:rsidR="001F3CCF" w:rsidRPr="00983BAF" w:rsidTr="009B70D6">
        <w:trPr>
          <w:trHeight w:val="1672"/>
        </w:trPr>
        <w:tc>
          <w:tcPr>
            <w:tcW w:w="710" w:type="dxa"/>
          </w:tcPr>
          <w:p w:rsidR="001F3CCF" w:rsidRPr="00FE114B" w:rsidRDefault="001F3CCF" w:rsidP="00B558F3">
            <w:r w:rsidRPr="00FE114B">
              <w:t>5</w:t>
            </w:r>
          </w:p>
        </w:tc>
        <w:tc>
          <w:tcPr>
            <w:tcW w:w="2409" w:type="dxa"/>
          </w:tcPr>
          <w:p w:rsidR="001F3CCF" w:rsidRPr="00FE114B" w:rsidRDefault="001F3CCF" w:rsidP="00B558F3">
            <w:r w:rsidRPr="00FE114B">
              <w:t>ОБЩЕСТВО С ОГРАНИЧЕННОЙ ОТВЕТСТВЕННОСТЬЮ "РУСЛИФТ-ОБНИНСК"</w:t>
            </w:r>
          </w:p>
        </w:tc>
        <w:tc>
          <w:tcPr>
            <w:tcW w:w="2127" w:type="dxa"/>
          </w:tcPr>
          <w:p w:rsidR="001F3CCF" w:rsidRPr="00FE114B" w:rsidRDefault="001F3CCF" w:rsidP="00B558F3">
            <w:r w:rsidRPr="00FE114B">
              <w:t>249034, ОБЛ КАЛУЖСКАЯ, Г ОБНИНСК, УЛ ГАГАРИНА, 12,</w:t>
            </w:r>
          </w:p>
        </w:tc>
        <w:tc>
          <w:tcPr>
            <w:tcW w:w="1417" w:type="dxa"/>
          </w:tcPr>
          <w:p w:rsidR="001F3CCF" w:rsidRPr="00FE114B" w:rsidRDefault="001F3CCF" w:rsidP="00B558F3">
            <w:r w:rsidRPr="00FE114B">
              <w:t>sdo-sm@ruslift.org</w:t>
            </w:r>
          </w:p>
        </w:tc>
        <w:tc>
          <w:tcPr>
            <w:tcW w:w="1134" w:type="dxa"/>
          </w:tcPr>
          <w:p w:rsidR="001F3CCF" w:rsidRDefault="001F3CCF" w:rsidP="00B558F3">
            <w:r w:rsidRPr="00FE114B">
              <w:t>4025421720</w:t>
            </w:r>
          </w:p>
        </w:tc>
        <w:tc>
          <w:tcPr>
            <w:tcW w:w="2977" w:type="dxa"/>
            <w:vAlign w:val="center"/>
          </w:tcPr>
          <w:p w:rsidR="001F3CCF" w:rsidRPr="00E9110B" w:rsidRDefault="001F3CCF" w:rsidP="00394675">
            <w:r w:rsidRPr="00E9110B">
              <w:t>Подпункт а) пункта 53 Положения 615 – несоответствии участника требованиям, установленным пунктом 23 Положения 615.</w:t>
            </w:r>
          </w:p>
          <w:p w:rsidR="001F3CCF" w:rsidRPr="00E9110B" w:rsidRDefault="001F3CCF" w:rsidP="00394675"/>
          <w:p w:rsidR="001F3CCF" w:rsidRPr="004140B3" w:rsidRDefault="001F3CCF" w:rsidP="00394675">
            <w:pPr>
              <w:rPr>
                <w:color w:val="000000"/>
              </w:rPr>
            </w:pPr>
            <w:r w:rsidRPr="00E9110B">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0D4EB8" w:rsidRPr="00983BAF" w:rsidRDefault="00E166A1" w:rsidP="00D326AE">
      <w:pPr>
        <w:pBdr>
          <w:top w:val="nil"/>
          <w:left w:val="nil"/>
          <w:bottom w:val="nil"/>
          <w:right w:val="nil"/>
          <w:between w:val="nil"/>
        </w:pBdr>
        <w:jc w:val="both"/>
        <w:rPr>
          <w:color w:val="000000"/>
          <w:sz w:val="22"/>
          <w:szCs w:val="22"/>
        </w:rPr>
      </w:pPr>
      <w:r w:rsidRPr="00983BAF">
        <w:rPr>
          <w:color w:val="000000"/>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0D4EB8" w:rsidRPr="00983BAF" w:rsidRDefault="000D4EB8" w:rsidP="00D326AE">
      <w:pPr>
        <w:pBdr>
          <w:top w:val="nil"/>
          <w:left w:val="nil"/>
          <w:bottom w:val="nil"/>
          <w:right w:val="nil"/>
          <w:between w:val="nil"/>
        </w:pBdr>
        <w:ind w:firstLine="540"/>
        <w:jc w:val="both"/>
        <w:rPr>
          <w:color w:val="000000"/>
          <w:sz w:val="22"/>
          <w:szCs w:val="22"/>
        </w:rPr>
      </w:pPr>
    </w:p>
    <w:p w:rsidR="000D4EB8" w:rsidRPr="00983BAF" w:rsidRDefault="00E166A1">
      <w:pPr>
        <w:ind w:left="284"/>
        <w:rPr>
          <w:color w:val="000000"/>
          <w:sz w:val="22"/>
          <w:szCs w:val="22"/>
        </w:rPr>
      </w:pPr>
      <w:r w:rsidRPr="00983BAF">
        <w:rPr>
          <w:color w:val="000000"/>
          <w:sz w:val="22"/>
          <w:szCs w:val="22"/>
        </w:rPr>
        <w:t>Голосование: «ЗА» - единогласно</w:t>
      </w:r>
    </w:p>
    <w:p w:rsidR="000D4EB8" w:rsidRPr="00983BAF" w:rsidRDefault="000D4EB8">
      <w:pPr>
        <w:ind w:left="284"/>
        <w:rPr>
          <w:color w:val="000000"/>
          <w:sz w:val="22"/>
          <w:szCs w:val="22"/>
        </w:rPr>
      </w:pPr>
    </w:p>
    <w:p w:rsidR="000D4EB8" w:rsidRDefault="00E166A1">
      <w:pPr>
        <w:numPr>
          <w:ilvl w:val="1"/>
          <w:numId w:val="2"/>
        </w:numPr>
        <w:pBdr>
          <w:top w:val="nil"/>
          <w:left w:val="nil"/>
          <w:bottom w:val="nil"/>
          <w:right w:val="nil"/>
          <w:between w:val="nil"/>
        </w:pBdr>
        <w:tabs>
          <w:tab w:val="left" w:pos="142"/>
          <w:tab w:val="left" w:pos="993"/>
        </w:tabs>
        <w:ind w:left="0" w:firstLine="540"/>
        <w:jc w:val="both"/>
        <w:rPr>
          <w:color w:val="000000"/>
          <w:sz w:val="22"/>
          <w:szCs w:val="22"/>
        </w:rPr>
      </w:pPr>
      <w:r w:rsidRPr="00983BAF">
        <w:rPr>
          <w:color w:val="000000"/>
          <w:sz w:val="22"/>
          <w:szCs w:val="22"/>
        </w:rPr>
        <w:t>В срок не позднее 1 рабочего дня со дня подписания протокола направить протокол в орган                       по ведению реестра.</w:t>
      </w:r>
    </w:p>
    <w:tbl>
      <w:tblPr>
        <w:tblStyle w:val="ae"/>
        <w:tblW w:w="22441" w:type="dxa"/>
        <w:tblInd w:w="-552" w:type="dxa"/>
        <w:tblLayout w:type="fixed"/>
        <w:tblLook w:val="0400" w:firstRow="0" w:lastRow="0" w:firstColumn="0" w:lastColumn="0" w:noHBand="0" w:noVBand="1"/>
      </w:tblPr>
      <w:tblGrid>
        <w:gridCol w:w="4116"/>
        <w:gridCol w:w="368"/>
        <w:gridCol w:w="6427"/>
        <w:gridCol w:w="817"/>
        <w:gridCol w:w="3375"/>
        <w:gridCol w:w="1109"/>
        <w:gridCol w:w="5803"/>
        <w:gridCol w:w="426"/>
      </w:tblGrid>
      <w:tr w:rsidR="000D4EB8" w:rsidRPr="00983BAF">
        <w:tc>
          <w:tcPr>
            <w:tcW w:w="4484" w:type="dxa"/>
            <w:gridSpan w:val="2"/>
          </w:tcPr>
          <w:p w:rsidR="000D4EB8" w:rsidRPr="00983BAF" w:rsidRDefault="00E166A1" w:rsidP="009B70D6">
            <w:pPr>
              <w:spacing w:before="240"/>
              <w:ind w:left="552"/>
              <w:jc w:val="both"/>
              <w:rPr>
                <w:b/>
                <w:color w:val="000000"/>
                <w:sz w:val="22"/>
                <w:szCs w:val="22"/>
              </w:rPr>
            </w:pPr>
            <w:r w:rsidRPr="00983BAF">
              <w:rPr>
                <w:b/>
                <w:color w:val="000000"/>
                <w:sz w:val="22"/>
                <w:szCs w:val="22"/>
              </w:rPr>
              <w:t>Подпис</w:t>
            </w:r>
            <w:r w:rsidR="009B70D6">
              <w:rPr>
                <w:b/>
                <w:color w:val="000000"/>
                <w:sz w:val="22"/>
                <w:szCs w:val="22"/>
              </w:rPr>
              <w:t>и</w:t>
            </w:r>
          </w:p>
        </w:tc>
        <w:tc>
          <w:tcPr>
            <w:tcW w:w="7244" w:type="dxa"/>
            <w:gridSpan w:val="2"/>
          </w:tcPr>
          <w:p w:rsidR="000D4EB8" w:rsidRPr="00983BAF" w:rsidRDefault="000D4EB8">
            <w:pPr>
              <w:jc w:val="both"/>
              <w:rPr>
                <w:color w:val="000000"/>
                <w:sz w:val="22"/>
                <w:szCs w:val="22"/>
              </w:rPr>
            </w:pPr>
          </w:p>
        </w:tc>
        <w:tc>
          <w:tcPr>
            <w:tcW w:w="4484" w:type="dxa"/>
            <w:gridSpan w:val="2"/>
            <w:tcMar>
              <w:top w:w="75" w:type="dxa"/>
              <w:left w:w="75" w:type="dxa"/>
              <w:bottom w:w="75" w:type="dxa"/>
              <w:right w:w="450" w:type="dxa"/>
            </w:tcMar>
          </w:tcPr>
          <w:p w:rsidR="000D4EB8" w:rsidRPr="00983BAF" w:rsidRDefault="000D4EB8">
            <w:pPr>
              <w:jc w:val="both"/>
              <w:rPr>
                <w:b/>
                <w:color w:val="000000"/>
                <w:sz w:val="22"/>
                <w:szCs w:val="22"/>
              </w:rPr>
            </w:pPr>
          </w:p>
        </w:tc>
        <w:tc>
          <w:tcPr>
            <w:tcW w:w="6229" w:type="dxa"/>
            <w:gridSpan w:val="2"/>
          </w:tcPr>
          <w:p w:rsidR="000D4EB8" w:rsidRPr="00983BAF" w:rsidRDefault="000D4EB8">
            <w:pPr>
              <w:jc w:val="both"/>
              <w:rPr>
                <w:color w:val="000000"/>
                <w:sz w:val="22"/>
                <w:szCs w:val="22"/>
              </w:rPr>
            </w:pPr>
          </w:p>
        </w:tc>
      </w:tr>
      <w:tr w:rsidR="000D4EB8" w:rsidRPr="00983BAF">
        <w:trPr>
          <w:gridAfter w:val="1"/>
          <w:wAfter w:w="426" w:type="dxa"/>
        </w:trPr>
        <w:tc>
          <w:tcPr>
            <w:tcW w:w="4116" w:type="dxa"/>
          </w:tcPr>
          <w:p w:rsidR="000D4EB8" w:rsidRPr="00983BAF" w:rsidRDefault="00E166A1">
            <w:pPr>
              <w:jc w:val="both"/>
              <w:rPr>
                <w:color w:val="000000"/>
                <w:sz w:val="22"/>
                <w:szCs w:val="22"/>
              </w:rPr>
            </w:pPr>
            <w:r w:rsidRPr="00983BAF">
              <w:rPr>
                <w:color w:val="000000"/>
                <w:sz w:val="22"/>
                <w:szCs w:val="22"/>
              </w:rPr>
              <w:t xml:space="preserve">          Председатель комиссии:</w:t>
            </w:r>
          </w:p>
          <w:p w:rsidR="003E61CF" w:rsidRPr="00983BAF" w:rsidRDefault="003E61CF" w:rsidP="00346559">
            <w:pPr>
              <w:spacing w:before="240"/>
              <w:jc w:val="both"/>
              <w:rPr>
                <w:color w:val="000000"/>
                <w:sz w:val="22"/>
                <w:szCs w:val="22"/>
              </w:rPr>
            </w:pPr>
            <w:r w:rsidRPr="00983BAF">
              <w:rPr>
                <w:color w:val="000000"/>
                <w:sz w:val="22"/>
                <w:szCs w:val="22"/>
              </w:rPr>
              <w:t xml:space="preserve">          </w:t>
            </w:r>
          </w:p>
        </w:tc>
        <w:tc>
          <w:tcPr>
            <w:tcW w:w="6795" w:type="dxa"/>
            <w:gridSpan w:val="2"/>
          </w:tcPr>
          <w:p w:rsidR="003E61CF" w:rsidRPr="00983BAF" w:rsidRDefault="00E166A1" w:rsidP="003E61CF">
            <w:pPr>
              <w:ind w:left="1033" w:right="-3279"/>
              <w:rPr>
                <w:color w:val="000000"/>
                <w:sz w:val="22"/>
                <w:szCs w:val="22"/>
              </w:rPr>
            </w:pPr>
            <w:r w:rsidRPr="00983BAF">
              <w:rPr>
                <w:color w:val="000000"/>
                <w:sz w:val="22"/>
                <w:szCs w:val="22"/>
              </w:rPr>
              <w:t xml:space="preserve">  ____________________/</w:t>
            </w:r>
            <w:r w:rsidR="00CC4B0B">
              <w:rPr>
                <w:color w:val="000000"/>
                <w:sz w:val="22"/>
                <w:szCs w:val="22"/>
              </w:rPr>
              <w:t>Д.В.Кузнецов</w:t>
            </w:r>
            <w:r w:rsidRPr="00983BAF">
              <w:rPr>
                <w:color w:val="000000"/>
                <w:sz w:val="22"/>
                <w:szCs w:val="22"/>
              </w:rPr>
              <w:t>/</w:t>
            </w:r>
          </w:p>
          <w:p w:rsidR="003E61CF" w:rsidRPr="00983BAF" w:rsidRDefault="003E61CF" w:rsidP="003E61CF">
            <w:pPr>
              <w:ind w:left="1033" w:right="-3279"/>
              <w:rPr>
                <w:color w:val="000000"/>
                <w:sz w:val="22"/>
                <w:szCs w:val="22"/>
              </w:rPr>
            </w:pPr>
          </w:p>
        </w:tc>
        <w:tc>
          <w:tcPr>
            <w:tcW w:w="4192" w:type="dxa"/>
            <w:gridSpan w:val="2"/>
            <w:tcBorders>
              <w:left w:val="nil"/>
            </w:tcBorders>
            <w:tcMar>
              <w:top w:w="75" w:type="dxa"/>
              <w:left w:w="75" w:type="dxa"/>
              <w:bottom w:w="75" w:type="dxa"/>
              <w:right w:w="450" w:type="dxa"/>
            </w:tcMar>
          </w:tcPr>
          <w:p w:rsidR="000D4EB8" w:rsidRPr="00983BAF" w:rsidRDefault="000D4EB8">
            <w:pPr>
              <w:spacing w:after="200" w:line="276" w:lineRule="auto"/>
              <w:jc w:val="both"/>
              <w:rPr>
                <w:color w:val="000000"/>
                <w:sz w:val="22"/>
                <w:szCs w:val="22"/>
              </w:rPr>
            </w:pPr>
          </w:p>
        </w:tc>
        <w:tc>
          <w:tcPr>
            <w:tcW w:w="6912" w:type="dxa"/>
            <w:gridSpan w:val="2"/>
          </w:tcPr>
          <w:p w:rsidR="000D4EB8" w:rsidRPr="00983BAF" w:rsidRDefault="000D4EB8">
            <w:pPr>
              <w:tabs>
                <w:tab w:val="left" w:pos="7088"/>
              </w:tabs>
              <w:rPr>
                <w:color w:val="000000"/>
                <w:sz w:val="22"/>
                <w:szCs w:val="22"/>
              </w:rPr>
            </w:pPr>
          </w:p>
        </w:tc>
      </w:tr>
      <w:tr w:rsidR="000D4EB8" w:rsidRPr="00983BAF">
        <w:trPr>
          <w:gridAfter w:val="1"/>
          <w:wAfter w:w="426" w:type="dxa"/>
        </w:trPr>
        <w:tc>
          <w:tcPr>
            <w:tcW w:w="4116" w:type="dxa"/>
          </w:tcPr>
          <w:p w:rsidR="000D4EB8" w:rsidRDefault="00346559" w:rsidP="00346559">
            <w:pPr>
              <w:ind w:left="552"/>
              <w:rPr>
                <w:color w:val="000000"/>
                <w:sz w:val="22"/>
                <w:szCs w:val="22"/>
              </w:rPr>
            </w:pPr>
            <w:r w:rsidRPr="00983BAF">
              <w:rPr>
                <w:color w:val="000000"/>
                <w:sz w:val="22"/>
                <w:szCs w:val="22"/>
              </w:rPr>
              <w:t xml:space="preserve">Заместитель председателя </w:t>
            </w:r>
            <w:r w:rsidR="00E166A1" w:rsidRPr="00983BAF">
              <w:rPr>
                <w:color w:val="000000"/>
                <w:sz w:val="22"/>
                <w:szCs w:val="22"/>
              </w:rPr>
              <w:t>комиссии</w:t>
            </w:r>
            <w:r w:rsidR="00B25187" w:rsidRPr="00983BAF">
              <w:rPr>
                <w:color w:val="000000"/>
                <w:sz w:val="22"/>
                <w:szCs w:val="22"/>
              </w:rPr>
              <w:t>:</w:t>
            </w:r>
          </w:p>
          <w:p w:rsidR="00346559" w:rsidRPr="00983BAF" w:rsidRDefault="00346559" w:rsidP="00346559">
            <w:pPr>
              <w:ind w:left="552"/>
              <w:rPr>
                <w:color w:val="000000"/>
                <w:sz w:val="22"/>
                <w:szCs w:val="22"/>
              </w:rPr>
            </w:pPr>
          </w:p>
        </w:tc>
        <w:tc>
          <w:tcPr>
            <w:tcW w:w="6795" w:type="dxa"/>
            <w:gridSpan w:val="2"/>
          </w:tcPr>
          <w:p w:rsidR="000D4EB8" w:rsidRPr="00983BAF" w:rsidRDefault="00E166A1" w:rsidP="00B449D8">
            <w:pPr>
              <w:ind w:left="1033"/>
              <w:jc w:val="both"/>
              <w:rPr>
                <w:color w:val="000000"/>
                <w:sz w:val="22"/>
                <w:szCs w:val="22"/>
              </w:rPr>
            </w:pPr>
            <w:r w:rsidRPr="00983BAF">
              <w:rPr>
                <w:color w:val="000000"/>
                <w:sz w:val="22"/>
                <w:szCs w:val="22"/>
              </w:rPr>
              <w:t>____________________/</w:t>
            </w:r>
            <w:r w:rsidR="00B449D8">
              <w:rPr>
                <w:color w:val="000000"/>
                <w:sz w:val="22"/>
                <w:szCs w:val="22"/>
              </w:rPr>
              <w:t>З.В.Пиманова</w:t>
            </w:r>
            <w:r w:rsidRPr="00983BAF">
              <w:rPr>
                <w:color w:val="000000"/>
                <w:sz w:val="22"/>
                <w:szCs w:val="22"/>
              </w:rPr>
              <w:t>/</w:t>
            </w:r>
          </w:p>
        </w:tc>
        <w:tc>
          <w:tcPr>
            <w:tcW w:w="4192" w:type="dxa"/>
            <w:gridSpan w:val="2"/>
            <w:tcBorders>
              <w:left w:val="nil"/>
            </w:tcBorders>
            <w:tcMar>
              <w:top w:w="75" w:type="dxa"/>
              <w:left w:w="75" w:type="dxa"/>
              <w:bottom w:w="75" w:type="dxa"/>
              <w:right w:w="450" w:type="dxa"/>
            </w:tcMar>
          </w:tcPr>
          <w:p w:rsidR="000D4EB8" w:rsidRPr="00983BAF" w:rsidRDefault="000D4EB8">
            <w:pPr>
              <w:rPr>
                <w:color w:val="000000"/>
                <w:sz w:val="22"/>
                <w:szCs w:val="22"/>
              </w:rPr>
            </w:pPr>
          </w:p>
        </w:tc>
        <w:tc>
          <w:tcPr>
            <w:tcW w:w="6912" w:type="dxa"/>
            <w:gridSpan w:val="2"/>
          </w:tcPr>
          <w:p w:rsidR="000D4EB8" w:rsidRPr="00983BAF" w:rsidRDefault="000D4EB8">
            <w:pPr>
              <w:jc w:val="both"/>
              <w:rPr>
                <w:color w:val="000000"/>
                <w:sz w:val="22"/>
                <w:szCs w:val="22"/>
              </w:rPr>
            </w:pPr>
          </w:p>
        </w:tc>
      </w:tr>
      <w:tr w:rsidR="000D4EB8">
        <w:trPr>
          <w:gridAfter w:val="1"/>
          <w:wAfter w:w="426" w:type="dxa"/>
          <w:trHeight w:val="1849"/>
        </w:trPr>
        <w:tc>
          <w:tcPr>
            <w:tcW w:w="4116" w:type="dxa"/>
          </w:tcPr>
          <w:p w:rsidR="000D4EB8" w:rsidRPr="00983BAF" w:rsidRDefault="000D4EB8">
            <w:pPr>
              <w:rPr>
                <w:color w:val="000000"/>
                <w:sz w:val="22"/>
                <w:szCs w:val="22"/>
              </w:rPr>
            </w:pPr>
          </w:p>
          <w:p w:rsidR="000D4EB8" w:rsidRPr="00983BAF" w:rsidRDefault="00E166A1">
            <w:pPr>
              <w:rPr>
                <w:color w:val="000000"/>
                <w:sz w:val="22"/>
                <w:szCs w:val="22"/>
              </w:rPr>
            </w:pPr>
            <w:r w:rsidRPr="00983BAF">
              <w:rPr>
                <w:color w:val="000000"/>
                <w:sz w:val="22"/>
                <w:szCs w:val="22"/>
              </w:rPr>
              <w:t xml:space="preserve">          Заместитель председателя  </w:t>
            </w:r>
          </w:p>
          <w:p w:rsidR="000D4EB8" w:rsidRPr="00983BAF" w:rsidRDefault="00E166A1">
            <w:pPr>
              <w:rPr>
                <w:color w:val="000000"/>
                <w:sz w:val="22"/>
                <w:szCs w:val="22"/>
              </w:rPr>
            </w:pPr>
            <w:r w:rsidRPr="00983BAF">
              <w:rPr>
                <w:color w:val="000000"/>
                <w:sz w:val="22"/>
                <w:szCs w:val="22"/>
              </w:rPr>
              <w:t xml:space="preserve">          комиссии:</w:t>
            </w:r>
          </w:p>
          <w:p w:rsidR="000D4EB8" w:rsidRPr="00983BAF" w:rsidRDefault="000D4EB8">
            <w:pPr>
              <w:rPr>
                <w:color w:val="000000"/>
                <w:sz w:val="22"/>
                <w:szCs w:val="22"/>
              </w:rPr>
            </w:pPr>
          </w:p>
          <w:p w:rsidR="000D4EB8" w:rsidRPr="00983BAF" w:rsidRDefault="00E166A1">
            <w:pPr>
              <w:rPr>
                <w:color w:val="000000"/>
                <w:sz w:val="22"/>
                <w:szCs w:val="22"/>
              </w:rPr>
            </w:pPr>
            <w:r w:rsidRPr="00983BAF">
              <w:rPr>
                <w:color w:val="000000"/>
                <w:sz w:val="22"/>
                <w:szCs w:val="22"/>
              </w:rPr>
              <w:t xml:space="preserve">          Члены комиссии:</w:t>
            </w: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346559" w:rsidRPr="00983BAF" w:rsidRDefault="00346559" w:rsidP="00346559">
            <w:pPr>
              <w:ind w:left="552"/>
              <w:rPr>
                <w:color w:val="000000"/>
                <w:sz w:val="22"/>
                <w:szCs w:val="22"/>
              </w:rPr>
            </w:pPr>
            <w:r w:rsidRPr="00983BAF">
              <w:rPr>
                <w:color w:val="000000"/>
                <w:sz w:val="22"/>
                <w:szCs w:val="22"/>
              </w:rPr>
              <w:t>Секретари комиссии:</w:t>
            </w:r>
          </w:p>
          <w:p w:rsidR="000D4EB8" w:rsidRPr="00983BAF" w:rsidRDefault="000D4EB8">
            <w:pPr>
              <w:rPr>
                <w:color w:val="000000"/>
                <w:sz w:val="22"/>
                <w:szCs w:val="22"/>
              </w:rPr>
            </w:pPr>
          </w:p>
          <w:p w:rsidR="000D4EB8" w:rsidRPr="00983BAF" w:rsidRDefault="000D4EB8">
            <w:pPr>
              <w:rPr>
                <w:color w:val="000000"/>
                <w:sz w:val="22"/>
                <w:szCs w:val="22"/>
              </w:rPr>
            </w:pPr>
          </w:p>
          <w:p w:rsidR="00184B70" w:rsidRDefault="00184B70">
            <w:pPr>
              <w:rPr>
                <w:color w:val="000000"/>
                <w:sz w:val="22"/>
                <w:szCs w:val="22"/>
              </w:rPr>
            </w:pPr>
          </w:p>
          <w:p w:rsidR="000D4EB8" w:rsidRPr="00983BAF" w:rsidRDefault="000D4EB8" w:rsidP="00346559">
            <w:pPr>
              <w:rPr>
                <w:b/>
                <w:color w:val="000000"/>
                <w:sz w:val="22"/>
                <w:szCs w:val="22"/>
              </w:rPr>
            </w:pPr>
          </w:p>
        </w:tc>
        <w:tc>
          <w:tcPr>
            <w:tcW w:w="6795" w:type="dxa"/>
            <w:gridSpan w:val="2"/>
          </w:tcPr>
          <w:p w:rsidR="000D4EB8" w:rsidRPr="00983BAF" w:rsidRDefault="000D4EB8">
            <w:pPr>
              <w:ind w:left="1033"/>
              <w:jc w:val="both"/>
              <w:rPr>
                <w:color w:val="000000"/>
                <w:sz w:val="22"/>
                <w:szCs w:val="22"/>
              </w:rPr>
            </w:pPr>
          </w:p>
          <w:p w:rsidR="000D4EB8" w:rsidRPr="00983BAF" w:rsidRDefault="00E166A1">
            <w:pPr>
              <w:ind w:left="1033"/>
              <w:jc w:val="both"/>
              <w:rPr>
                <w:color w:val="000000"/>
                <w:sz w:val="22"/>
                <w:szCs w:val="22"/>
              </w:rPr>
            </w:pPr>
            <w:r w:rsidRPr="00983BAF">
              <w:rPr>
                <w:color w:val="000000"/>
                <w:sz w:val="22"/>
                <w:szCs w:val="22"/>
              </w:rPr>
              <w:t>____________________/И.Ф.Ендакова/</w:t>
            </w:r>
          </w:p>
          <w:p w:rsidR="000D4EB8" w:rsidRPr="00983BAF" w:rsidRDefault="000D4EB8">
            <w:pPr>
              <w:ind w:left="1033"/>
              <w:jc w:val="both"/>
              <w:rPr>
                <w:color w:val="000000"/>
                <w:sz w:val="22"/>
                <w:szCs w:val="22"/>
              </w:rPr>
            </w:pPr>
          </w:p>
          <w:p w:rsidR="000D4EB8" w:rsidRPr="00983BAF" w:rsidRDefault="000D4EB8">
            <w:pPr>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____________________/</w:t>
            </w:r>
            <w:r w:rsidR="004A68DD">
              <w:rPr>
                <w:color w:val="000000"/>
                <w:sz w:val="22"/>
                <w:szCs w:val="22"/>
              </w:rPr>
              <w:t>Ю</w:t>
            </w:r>
            <w:r w:rsidR="007D66AC" w:rsidRPr="00983BAF">
              <w:rPr>
                <w:color w:val="000000"/>
                <w:sz w:val="22"/>
                <w:szCs w:val="22"/>
              </w:rPr>
              <w:t>.</w:t>
            </w:r>
            <w:r w:rsidR="004A68DD">
              <w:rPr>
                <w:color w:val="000000"/>
                <w:sz w:val="22"/>
                <w:szCs w:val="22"/>
              </w:rPr>
              <w:t>Ю</w:t>
            </w:r>
            <w:r w:rsidR="007D66AC" w:rsidRPr="00983BAF">
              <w:rPr>
                <w:color w:val="000000"/>
                <w:sz w:val="22"/>
                <w:szCs w:val="22"/>
              </w:rPr>
              <w:t>.К</w:t>
            </w:r>
            <w:r w:rsidR="004A68DD">
              <w:rPr>
                <w:color w:val="000000"/>
                <w:sz w:val="22"/>
                <w:szCs w:val="22"/>
              </w:rPr>
              <w:t>укушкин</w:t>
            </w:r>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___________________/В.В.</w:t>
            </w:r>
            <w:r w:rsidR="004B0730" w:rsidRPr="004B0730">
              <w:rPr>
                <w:color w:val="000000"/>
                <w:sz w:val="22"/>
                <w:szCs w:val="22"/>
              </w:rPr>
              <w:t>Стародубцев</w:t>
            </w:r>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Default="00E166A1">
            <w:pPr>
              <w:spacing w:line="360" w:lineRule="auto"/>
              <w:ind w:left="1033"/>
              <w:jc w:val="both"/>
              <w:rPr>
                <w:color w:val="000000"/>
                <w:sz w:val="22"/>
                <w:szCs w:val="22"/>
              </w:rPr>
            </w:pPr>
            <w:r w:rsidRPr="00983BAF">
              <w:rPr>
                <w:color w:val="000000"/>
                <w:sz w:val="22"/>
                <w:szCs w:val="22"/>
              </w:rPr>
              <w:t>___________________/</w:t>
            </w:r>
            <w:r w:rsidR="007D66AC" w:rsidRPr="00983BAF">
              <w:rPr>
                <w:color w:val="000000"/>
                <w:sz w:val="22"/>
                <w:szCs w:val="22"/>
              </w:rPr>
              <w:t>Ю.Н.Саханенко</w:t>
            </w:r>
            <w:r w:rsidRPr="00983BAF">
              <w:rPr>
                <w:color w:val="000000"/>
                <w:sz w:val="22"/>
                <w:szCs w:val="22"/>
              </w:rPr>
              <w:t>/</w:t>
            </w:r>
          </w:p>
          <w:p w:rsidR="00346559" w:rsidRDefault="00346559">
            <w:pPr>
              <w:spacing w:line="360" w:lineRule="auto"/>
              <w:ind w:left="1033"/>
              <w:jc w:val="both"/>
              <w:rPr>
                <w:color w:val="000000"/>
                <w:sz w:val="22"/>
                <w:szCs w:val="22"/>
              </w:rPr>
            </w:pPr>
          </w:p>
          <w:p w:rsidR="00346559" w:rsidRDefault="00346559" w:rsidP="00346559">
            <w:pPr>
              <w:spacing w:line="360" w:lineRule="auto"/>
              <w:ind w:left="1033"/>
              <w:jc w:val="both"/>
              <w:rPr>
                <w:color w:val="000000"/>
                <w:sz w:val="22"/>
                <w:szCs w:val="22"/>
              </w:rPr>
            </w:pPr>
            <w:r w:rsidRPr="00983BAF">
              <w:rPr>
                <w:color w:val="000000"/>
                <w:sz w:val="22"/>
                <w:szCs w:val="22"/>
              </w:rPr>
              <w:t>___________________/М.Л.Андреева/</w:t>
            </w:r>
          </w:p>
          <w:p w:rsidR="00346559" w:rsidRDefault="00346559" w:rsidP="00346559">
            <w:pPr>
              <w:spacing w:line="360" w:lineRule="auto"/>
              <w:ind w:left="1033"/>
              <w:jc w:val="both"/>
              <w:rPr>
                <w:color w:val="000000"/>
                <w:sz w:val="22"/>
                <w:szCs w:val="22"/>
              </w:rPr>
            </w:pPr>
          </w:p>
          <w:p w:rsidR="00CA601B" w:rsidRDefault="00346559" w:rsidP="00346559">
            <w:pPr>
              <w:spacing w:line="360" w:lineRule="auto"/>
              <w:ind w:left="1033"/>
              <w:jc w:val="both"/>
              <w:rPr>
                <w:color w:val="000000"/>
                <w:sz w:val="22"/>
                <w:szCs w:val="22"/>
              </w:rPr>
            </w:pPr>
            <w:r>
              <w:rPr>
                <w:color w:val="000000"/>
                <w:sz w:val="22"/>
                <w:szCs w:val="22"/>
              </w:rPr>
              <w:t>___________________/А.В.Коновалова</w:t>
            </w:r>
          </w:p>
        </w:tc>
        <w:tc>
          <w:tcPr>
            <w:tcW w:w="4192" w:type="dxa"/>
            <w:gridSpan w:val="2"/>
            <w:tcBorders>
              <w:left w:val="nil"/>
            </w:tcBorders>
            <w:tcMar>
              <w:top w:w="75" w:type="dxa"/>
              <w:left w:w="75" w:type="dxa"/>
              <w:bottom w:w="75" w:type="dxa"/>
              <w:right w:w="450" w:type="dxa"/>
            </w:tcMar>
          </w:tcPr>
          <w:p w:rsidR="000D4EB8" w:rsidRDefault="000D4EB8" w:rsidP="00346559">
            <w:pPr>
              <w:rPr>
                <w:color w:val="000000"/>
                <w:sz w:val="22"/>
                <w:szCs w:val="22"/>
              </w:rPr>
            </w:pPr>
          </w:p>
        </w:tc>
        <w:tc>
          <w:tcPr>
            <w:tcW w:w="6912" w:type="dxa"/>
            <w:gridSpan w:val="2"/>
          </w:tcPr>
          <w:p w:rsidR="000D4EB8" w:rsidRDefault="000D4EB8">
            <w:pPr>
              <w:jc w:val="both"/>
              <w:rPr>
                <w:color w:val="000000"/>
                <w:sz w:val="22"/>
                <w:szCs w:val="22"/>
              </w:rPr>
            </w:pPr>
          </w:p>
        </w:tc>
      </w:tr>
    </w:tbl>
    <w:p w:rsidR="00F02FD8" w:rsidRDefault="00F02FD8" w:rsidP="009B70D6">
      <w:pPr>
        <w:pBdr>
          <w:top w:val="nil"/>
          <w:left w:val="nil"/>
          <w:bottom w:val="nil"/>
          <w:right w:val="nil"/>
          <w:between w:val="nil"/>
        </w:pBdr>
        <w:jc w:val="both"/>
        <w:rPr>
          <w:color w:val="000000"/>
          <w:sz w:val="22"/>
          <w:szCs w:val="22"/>
        </w:rPr>
      </w:pPr>
    </w:p>
    <w:sectPr w:rsidR="00F02FD8" w:rsidSect="00B510F7">
      <w:headerReference w:type="default" r:id="rId12"/>
      <w:pgSz w:w="11905" w:h="16838"/>
      <w:pgMar w:top="737" w:right="423" w:bottom="1276" w:left="1134" w:header="34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53" w:rsidRDefault="00EC0853">
      <w:r>
        <w:separator/>
      </w:r>
    </w:p>
  </w:endnote>
  <w:endnote w:type="continuationSeparator" w:id="0">
    <w:p w:rsidR="00EC0853" w:rsidRDefault="00EC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53" w:rsidRDefault="00EC0853">
      <w:r>
        <w:separator/>
      </w:r>
    </w:p>
  </w:footnote>
  <w:footnote w:type="continuationSeparator" w:id="0">
    <w:p w:rsidR="00EC0853" w:rsidRDefault="00EC0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53" w:rsidRDefault="00EC0853">
    <w:pPr>
      <w:tabs>
        <w:tab w:val="center" w:pos="4677"/>
        <w:tab w:val="right" w:pos="9355"/>
      </w:tabs>
      <w:ind w:firstLine="567"/>
      <w:jc w:val="both"/>
      <w:rPr>
        <w:sz w:val="22"/>
        <w:szCs w:val="22"/>
      </w:rPr>
    </w:pPr>
  </w:p>
  <w:p w:rsidR="00EC0853" w:rsidRDefault="00EC0853">
    <w:pPr>
      <w:tabs>
        <w:tab w:val="center" w:pos="4677"/>
        <w:tab w:val="right" w:pos="9355"/>
      </w:tabs>
      <w:ind w:firstLine="567"/>
      <w:jc w:val="both"/>
    </w:pPr>
  </w:p>
  <w:p w:rsidR="00EC0853" w:rsidRDefault="00EC085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972CAD">
      <w:rPr>
        <w:noProof/>
        <w:color w:val="000000"/>
      </w:rPr>
      <w:t>13</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981"/>
    <w:multiLevelType w:val="multilevel"/>
    <w:tmpl w:val="ACB0678C"/>
    <w:lvl w:ilvl="0">
      <w:start w:val="1"/>
      <w:numFmt w:val="decimal"/>
      <w:lvlText w:val="%1."/>
      <w:lvlJc w:val="left"/>
      <w:pPr>
        <w:ind w:left="900" w:hanging="360"/>
      </w:pPr>
    </w:lvl>
    <w:lvl w:ilvl="1">
      <w:start w:val="1"/>
      <w:numFmt w:val="decimal"/>
      <w:lvlText w:val="%1.%2"/>
      <w:lvlJc w:val="left"/>
      <w:pPr>
        <w:ind w:left="536"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23883F3D"/>
    <w:multiLevelType w:val="multilevel"/>
    <w:tmpl w:val="822C4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916AD6"/>
    <w:multiLevelType w:val="hybridMultilevel"/>
    <w:tmpl w:val="CFEE8E14"/>
    <w:lvl w:ilvl="0" w:tplc="EBF4A0E4">
      <w:start w:val="1"/>
      <w:numFmt w:val="decimal"/>
      <w:lvlText w:val="%1."/>
      <w:lvlJc w:val="left"/>
      <w:pPr>
        <w:ind w:left="1730"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927377"/>
    <w:multiLevelType w:val="multilevel"/>
    <w:tmpl w:val="D6FC2F76"/>
    <w:lvl w:ilvl="0">
      <w:start w:val="1"/>
      <w:numFmt w:val="decimal"/>
      <w:lvlText w:val="%1."/>
      <w:lvlJc w:val="left"/>
      <w:pPr>
        <w:ind w:left="927" w:hanging="360"/>
      </w:pPr>
    </w:lvl>
    <w:lvl w:ilvl="1">
      <w:start w:val="3"/>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nsid w:val="4F703C9F"/>
    <w:multiLevelType w:val="hybridMultilevel"/>
    <w:tmpl w:val="BDFCE3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AAD5FD2"/>
    <w:multiLevelType w:val="hybridMultilevel"/>
    <w:tmpl w:val="18863E3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9E545D"/>
    <w:multiLevelType w:val="multilevel"/>
    <w:tmpl w:val="90603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4EB8"/>
    <w:rsid w:val="0000153C"/>
    <w:rsid w:val="00001983"/>
    <w:rsid w:val="00010625"/>
    <w:rsid w:val="00014E55"/>
    <w:rsid w:val="00015330"/>
    <w:rsid w:val="00020142"/>
    <w:rsid w:val="00021416"/>
    <w:rsid w:val="000319DF"/>
    <w:rsid w:val="00032730"/>
    <w:rsid w:val="00033688"/>
    <w:rsid w:val="00034903"/>
    <w:rsid w:val="0004040F"/>
    <w:rsid w:val="00041B74"/>
    <w:rsid w:val="00042869"/>
    <w:rsid w:val="000451EE"/>
    <w:rsid w:val="00050577"/>
    <w:rsid w:val="00054953"/>
    <w:rsid w:val="000560D7"/>
    <w:rsid w:val="000648FA"/>
    <w:rsid w:val="000659CF"/>
    <w:rsid w:val="000662A2"/>
    <w:rsid w:val="000717BA"/>
    <w:rsid w:val="0007468F"/>
    <w:rsid w:val="00080078"/>
    <w:rsid w:val="00081B7D"/>
    <w:rsid w:val="00083E86"/>
    <w:rsid w:val="00090E20"/>
    <w:rsid w:val="000A2298"/>
    <w:rsid w:val="000B0BDC"/>
    <w:rsid w:val="000C2AC1"/>
    <w:rsid w:val="000C63A1"/>
    <w:rsid w:val="000C77FB"/>
    <w:rsid w:val="000D48E5"/>
    <w:rsid w:val="000D4EB8"/>
    <w:rsid w:val="000E2CB2"/>
    <w:rsid w:val="000E7E97"/>
    <w:rsid w:val="000F12F2"/>
    <w:rsid w:val="000F34C7"/>
    <w:rsid w:val="00101C92"/>
    <w:rsid w:val="00103E92"/>
    <w:rsid w:val="00105E56"/>
    <w:rsid w:val="00113026"/>
    <w:rsid w:val="001219CE"/>
    <w:rsid w:val="00124120"/>
    <w:rsid w:val="001274F8"/>
    <w:rsid w:val="00127C6B"/>
    <w:rsid w:val="00137B57"/>
    <w:rsid w:val="001411C5"/>
    <w:rsid w:val="0014159E"/>
    <w:rsid w:val="00145AC0"/>
    <w:rsid w:val="001506D4"/>
    <w:rsid w:val="001526A9"/>
    <w:rsid w:val="00153BD8"/>
    <w:rsid w:val="001553C6"/>
    <w:rsid w:val="00160452"/>
    <w:rsid w:val="00160A2A"/>
    <w:rsid w:val="00161077"/>
    <w:rsid w:val="00170F66"/>
    <w:rsid w:val="00171AC4"/>
    <w:rsid w:val="00171BA4"/>
    <w:rsid w:val="00172799"/>
    <w:rsid w:val="00184B54"/>
    <w:rsid w:val="00184B70"/>
    <w:rsid w:val="0018682C"/>
    <w:rsid w:val="0019453E"/>
    <w:rsid w:val="001976E8"/>
    <w:rsid w:val="001A2F5F"/>
    <w:rsid w:val="001A4C24"/>
    <w:rsid w:val="001A6CFB"/>
    <w:rsid w:val="001A78E2"/>
    <w:rsid w:val="001B16B5"/>
    <w:rsid w:val="001B3B2D"/>
    <w:rsid w:val="001C37FD"/>
    <w:rsid w:val="001C6EAE"/>
    <w:rsid w:val="001C794A"/>
    <w:rsid w:val="001D1C6E"/>
    <w:rsid w:val="001D78DC"/>
    <w:rsid w:val="001F1B70"/>
    <w:rsid w:val="001F3CCF"/>
    <w:rsid w:val="001F5613"/>
    <w:rsid w:val="001F6F07"/>
    <w:rsid w:val="001F75B3"/>
    <w:rsid w:val="00200643"/>
    <w:rsid w:val="00202286"/>
    <w:rsid w:val="00207D73"/>
    <w:rsid w:val="00220E8B"/>
    <w:rsid w:val="00222102"/>
    <w:rsid w:val="00227C43"/>
    <w:rsid w:val="00227D03"/>
    <w:rsid w:val="00230D22"/>
    <w:rsid w:val="002342F4"/>
    <w:rsid w:val="002401B5"/>
    <w:rsid w:val="002460FE"/>
    <w:rsid w:val="0024697B"/>
    <w:rsid w:val="00247378"/>
    <w:rsid w:val="00252CF7"/>
    <w:rsid w:val="002567FD"/>
    <w:rsid w:val="0026141D"/>
    <w:rsid w:val="00264964"/>
    <w:rsid w:val="00267EF1"/>
    <w:rsid w:val="00272DD7"/>
    <w:rsid w:val="00274954"/>
    <w:rsid w:val="00277FC8"/>
    <w:rsid w:val="00280176"/>
    <w:rsid w:val="0028133F"/>
    <w:rsid w:val="00286FF7"/>
    <w:rsid w:val="00290CCF"/>
    <w:rsid w:val="002A663C"/>
    <w:rsid w:val="002B5750"/>
    <w:rsid w:val="002C097A"/>
    <w:rsid w:val="002C4141"/>
    <w:rsid w:val="002C7468"/>
    <w:rsid w:val="002D08C1"/>
    <w:rsid w:val="002D0E96"/>
    <w:rsid w:val="002D4A1F"/>
    <w:rsid w:val="002E0C58"/>
    <w:rsid w:val="002E1800"/>
    <w:rsid w:val="002F092F"/>
    <w:rsid w:val="002F12DE"/>
    <w:rsid w:val="002F4950"/>
    <w:rsid w:val="002F54D3"/>
    <w:rsid w:val="002F5BFA"/>
    <w:rsid w:val="002F6FE2"/>
    <w:rsid w:val="00303BDD"/>
    <w:rsid w:val="00304199"/>
    <w:rsid w:val="0030510F"/>
    <w:rsid w:val="00307BAD"/>
    <w:rsid w:val="003102D2"/>
    <w:rsid w:val="00313391"/>
    <w:rsid w:val="003175E4"/>
    <w:rsid w:val="0032043F"/>
    <w:rsid w:val="00324A91"/>
    <w:rsid w:val="00331CA0"/>
    <w:rsid w:val="00331D9A"/>
    <w:rsid w:val="003355E2"/>
    <w:rsid w:val="00342C27"/>
    <w:rsid w:val="00343787"/>
    <w:rsid w:val="00344236"/>
    <w:rsid w:val="0034526B"/>
    <w:rsid w:val="00346559"/>
    <w:rsid w:val="00360157"/>
    <w:rsid w:val="00361135"/>
    <w:rsid w:val="00361B97"/>
    <w:rsid w:val="0036252C"/>
    <w:rsid w:val="00377E74"/>
    <w:rsid w:val="003800DC"/>
    <w:rsid w:val="00380402"/>
    <w:rsid w:val="00380C0B"/>
    <w:rsid w:val="00380EC4"/>
    <w:rsid w:val="003812FA"/>
    <w:rsid w:val="003818B3"/>
    <w:rsid w:val="00392468"/>
    <w:rsid w:val="00393966"/>
    <w:rsid w:val="003940DE"/>
    <w:rsid w:val="00394675"/>
    <w:rsid w:val="00394BA4"/>
    <w:rsid w:val="00397AD8"/>
    <w:rsid w:val="003A21C9"/>
    <w:rsid w:val="003A4C7F"/>
    <w:rsid w:val="003C5567"/>
    <w:rsid w:val="003C648E"/>
    <w:rsid w:val="003C6A4E"/>
    <w:rsid w:val="003C6C42"/>
    <w:rsid w:val="003C7E9A"/>
    <w:rsid w:val="003E4DE7"/>
    <w:rsid w:val="003E587F"/>
    <w:rsid w:val="003E5FEA"/>
    <w:rsid w:val="003E61CF"/>
    <w:rsid w:val="003E69FA"/>
    <w:rsid w:val="003F4FF3"/>
    <w:rsid w:val="004036CF"/>
    <w:rsid w:val="00410D57"/>
    <w:rsid w:val="00412531"/>
    <w:rsid w:val="00412BD9"/>
    <w:rsid w:val="0041330C"/>
    <w:rsid w:val="004140B3"/>
    <w:rsid w:val="00420581"/>
    <w:rsid w:val="0042098A"/>
    <w:rsid w:val="004256BA"/>
    <w:rsid w:val="00433ADC"/>
    <w:rsid w:val="00440CB1"/>
    <w:rsid w:val="00446A20"/>
    <w:rsid w:val="004471C5"/>
    <w:rsid w:val="00452B0F"/>
    <w:rsid w:val="00455F79"/>
    <w:rsid w:val="004567C1"/>
    <w:rsid w:val="004632D8"/>
    <w:rsid w:val="00463F11"/>
    <w:rsid w:val="0046417E"/>
    <w:rsid w:val="00480F99"/>
    <w:rsid w:val="00483D15"/>
    <w:rsid w:val="00492570"/>
    <w:rsid w:val="004A1A1C"/>
    <w:rsid w:val="004A3082"/>
    <w:rsid w:val="004A370B"/>
    <w:rsid w:val="004A68DD"/>
    <w:rsid w:val="004A6B4A"/>
    <w:rsid w:val="004B0730"/>
    <w:rsid w:val="004B3F09"/>
    <w:rsid w:val="004B62B6"/>
    <w:rsid w:val="004C2C43"/>
    <w:rsid w:val="004C321B"/>
    <w:rsid w:val="004C37F4"/>
    <w:rsid w:val="004D03D3"/>
    <w:rsid w:val="004D0B37"/>
    <w:rsid w:val="004E0894"/>
    <w:rsid w:val="004E29E2"/>
    <w:rsid w:val="004E58FA"/>
    <w:rsid w:val="004E5F1D"/>
    <w:rsid w:val="004E6961"/>
    <w:rsid w:val="004F054F"/>
    <w:rsid w:val="004F21CB"/>
    <w:rsid w:val="004F30C0"/>
    <w:rsid w:val="004F3E70"/>
    <w:rsid w:val="004F3F4B"/>
    <w:rsid w:val="004F7692"/>
    <w:rsid w:val="00500AB5"/>
    <w:rsid w:val="0050141B"/>
    <w:rsid w:val="00504309"/>
    <w:rsid w:val="0050555E"/>
    <w:rsid w:val="00511307"/>
    <w:rsid w:val="005145A0"/>
    <w:rsid w:val="005229B4"/>
    <w:rsid w:val="00522A43"/>
    <w:rsid w:val="00525E27"/>
    <w:rsid w:val="00526835"/>
    <w:rsid w:val="00526B1A"/>
    <w:rsid w:val="00526F0A"/>
    <w:rsid w:val="00530F5A"/>
    <w:rsid w:val="00531D30"/>
    <w:rsid w:val="005351B2"/>
    <w:rsid w:val="00536576"/>
    <w:rsid w:val="00544DB9"/>
    <w:rsid w:val="0054564D"/>
    <w:rsid w:val="005468F7"/>
    <w:rsid w:val="00552A07"/>
    <w:rsid w:val="00556E2F"/>
    <w:rsid w:val="00562671"/>
    <w:rsid w:val="005634FF"/>
    <w:rsid w:val="0056554D"/>
    <w:rsid w:val="00572ACE"/>
    <w:rsid w:val="00573426"/>
    <w:rsid w:val="0057556B"/>
    <w:rsid w:val="0058015D"/>
    <w:rsid w:val="00584A7C"/>
    <w:rsid w:val="00586A61"/>
    <w:rsid w:val="005A2743"/>
    <w:rsid w:val="005A58A1"/>
    <w:rsid w:val="005A6F1C"/>
    <w:rsid w:val="005A74BB"/>
    <w:rsid w:val="005B0544"/>
    <w:rsid w:val="005B2681"/>
    <w:rsid w:val="005B3C84"/>
    <w:rsid w:val="005B3F0D"/>
    <w:rsid w:val="005B7686"/>
    <w:rsid w:val="005C223D"/>
    <w:rsid w:val="005C66B2"/>
    <w:rsid w:val="005D141C"/>
    <w:rsid w:val="005D7C12"/>
    <w:rsid w:val="005E516C"/>
    <w:rsid w:val="00602E58"/>
    <w:rsid w:val="00607A00"/>
    <w:rsid w:val="00614261"/>
    <w:rsid w:val="0061796D"/>
    <w:rsid w:val="00624242"/>
    <w:rsid w:val="00624550"/>
    <w:rsid w:val="00625BAD"/>
    <w:rsid w:val="00631DE0"/>
    <w:rsid w:val="006322C3"/>
    <w:rsid w:val="00634D03"/>
    <w:rsid w:val="00640FD7"/>
    <w:rsid w:val="0064216E"/>
    <w:rsid w:val="0064410B"/>
    <w:rsid w:val="00645CDF"/>
    <w:rsid w:val="00651EA9"/>
    <w:rsid w:val="00653666"/>
    <w:rsid w:val="00656217"/>
    <w:rsid w:val="006646A2"/>
    <w:rsid w:val="00665113"/>
    <w:rsid w:val="00665809"/>
    <w:rsid w:val="0066662B"/>
    <w:rsid w:val="006717BC"/>
    <w:rsid w:val="00671BB6"/>
    <w:rsid w:val="006803CD"/>
    <w:rsid w:val="00690CD1"/>
    <w:rsid w:val="006919D5"/>
    <w:rsid w:val="00696E94"/>
    <w:rsid w:val="006B0888"/>
    <w:rsid w:val="006B62AF"/>
    <w:rsid w:val="006C1F23"/>
    <w:rsid w:val="006C73D7"/>
    <w:rsid w:val="006D0BFA"/>
    <w:rsid w:val="006D0D0F"/>
    <w:rsid w:val="006D432C"/>
    <w:rsid w:val="006D61B3"/>
    <w:rsid w:val="006E11A5"/>
    <w:rsid w:val="006E1FB1"/>
    <w:rsid w:val="006E2DBB"/>
    <w:rsid w:val="006E7F85"/>
    <w:rsid w:val="006F09E3"/>
    <w:rsid w:val="006F2243"/>
    <w:rsid w:val="006F688D"/>
    <w:rsid w:val="006F77FA"/>
    <w:rsid w:val="00706D70"/>
    <w:rsid w:val="0071109B"/>
    <w:rsid w:val="00711E74"/>
    <w:rsid w:val="007134DD"/>
    <w:rsid w:val="00716C58"/>
    <w:rsid w:val="00725354"/>
    <w:rsid w:val="007271EF"/>
    <w:rsid w:val="00727FB9"/>
    <w:rsid w:val="007316D5"/>
    <w:rsid w:val="0073772E"/>
    <w:rsid w:val="00744899"/>
    <w:rsid w:val="00754FEE"/>
    <w:rsid w:val="00762C6E"/>
    <w:rsid w:val="007648D6"/>
    <w:rsid w:val="007648D9"/>
    <w:rsid w:val="007659D6"/>
    <w:rsid w:val="007670EB"/>
    <w:rsid w:val="00772FBA"/>
    <w:rsid w:val="00773C5C"/>
    <w:rsid w:val="0078486E"/>
    <w:rsid w:val="007906A6"/>
    <w:rsid w:val="00794939"/>
    <w:rsid w:val="007977D5"/>
    <w:rsid w:val="007A0EC6"/>
    <w:rsid w:val="007A6E86"/>
    <w:rsid w:val="007B27FA"/>
    <w:rsid w:val="007D1ABB"/>
    <w:rsid w:val="007D66AC"/>
    <w:rsid w:val="007D7029"/>
    <w:rsid w:val="007D7745"/>
    <w:rsid w:val="007E075C"/>
    <w:rsid w:val="007E1C80"/>
    <w:rsid w:val="007E48EC"/>
    <w:rsid w:val="007E6D19"/>
    <w:rsid w:val="007F003D"/>
    <w:rsid w:val="007F0A2B"/>
    <w:rsid w:val="007F28F5"/>
    <w:rsid w:val="008073EA"/>
    <w:rsid w:val="00815C19"/>
    <w:rsid w:val="00816E53"/>
    <w:rsid w:val="00817D40"/>
    <w:rsid w:val="00821054"/>
    <w:rsid w:val="0082652F"/>
    <w:rsid w:val="00827D7E"/>
    <w:rsid w:val="00832C31"/>
    <w:rsid w:val="008357EC"/>
    <w:rsid w:val="00846178"/>
    <w:rsid w:val="00851C48"/>
    <w:rsid w:val="008613F3"/>
    <w:rsid w:val="00864D6E"/>
    <w:rsid w:val="008657C0"/>
    <w:rsid w:val="00871C31"/>
    <w:rsid w:val="00876641"/>
    <w:rsid w:val="0087782E"/>
    <w:rsid w:val="00877BF7"/>
    <w:rsid w:val="00882067"/>
    <w:rsid w:val="00885879"/>
    <w:rsid w:val="00886CA0"/>
    <w:rsid w:val="00891AC7"/>
    <w:rsid w:val="00895841"/>
    <w:rsid w:val="008A3A49"/>
    <w:rsid w:val="008B00DD"/>
    <w:rsid w:val="008B0CAD"/>
    <w:rsid w:val="008B242E"/>
    <w:rsid w:val="008B3CC9"/>
    <w:rsid w:val="008C21FF"/>
    <w:rsid w:val="008C2DA3"/>
    <w:rsid w:val="008C5A8A"/>
    <w:rsid w:val="008C66FA"/>
    <w:rsid w:val="008C78C2"/>
    <w:rsid w:val="008D791A"/>
    <w:rsid w:val="008F2938"/>
    <w:rsid w:val="008F33FF"/>
    <w:rsid w:val="008F56EF"/>
    <w:rsid w:val="009018DE"/>
    <w:rsid w:val="009026E3"/>
    <w:rsid w:val="00913E1F"/>
    <w:rsid w:val="009169F2"/>
    <w:rsid w:val="00921F3A"/>
    <w:rsid w:val="00925702"/>
    <w:rsid w:val="0092635A"/>
    <w:rsid w:val="00926435"/>
    <w:rsid w:val="009315CF"/>
    <w:rsid w:val="00931828"/>
    <w:rsid w:val="00936A78"/>
    <w:rsid w:val="0094053C"/>
    <w:rsid w:val="00941CD8"/>
    <w:rsid w:val="0094553C"/>
    <w:rsid w:val="00956310"/>
    <w:rsid w:val="00960167"/>
    <w:rsid w:val="0097006C"/>
    <w:rsid w:val="00971A12"/>
    <w:rsid w:val="00972CAD"/>
    <w:rsid w:val="00980D84"/>
    <w:rsid w:val="00981FD6"/>
    <w:rsid w:val="00983BAF"/>
    <w:rsid w:val="00984373"/>
    <w:rsid w:val="00995B9E"/>
    <w:rsid w:val="009964AB"/>
    <w:rsid w:val="00996E21"/>
    <w:rsid w:val="009A33AB"/>
    <w:rsid w:val="009A4058"/>
    <w:rsid w:val="009A5F61"/>
    <w:rsid w:val="009B0919"/>
    <w:rsid w:val="009B4FB3"/>
    <w:rsid w:val="009B70D6"/>
    <w:rsid w:val="009D26A0"/>
    <w:rsid w:val="009D6FD7"/>
    <w:rsid w:val="009E1953"/>
    <w:rsid w:val="009F1148"/>
    <w:rsid w:val="009F2C7C"/>
    <w:rsid w:val="009F7869"/>
    <w:rsid w:val="00A1057A"/>
    <w:rsid w:val="00A205CB"/>
    <w:rsid w:val="00A241C9"/>
    <w:rsid w:val="00A30A3D"/>
    <w:rsid w:val="00A329C0"/>
    <w:rsid w:val="00A34D4F"/>
    <w:rsid w:val="00A460FB"/>
    <w:rsid w:val="00A46975"/>
    <w:rsid w:val="00A548FB"/>
    <w:rsid w:val="00A57016"/>
    <w:rsid w:val="00A607A7"/>
    <w:rsid w:val="00A63C20"/>
    <w:rsid w:val="00A65B73"/>
    <w:rsid w:val="00A70425"/>
    <w:rsid w:val="00A71BD1"/>
    <w:rsid w:val="00A727BB"/>
    <w:rsid w:val="00A74F0D"/>
    <w:rsid w:val="00A76688"/>
    <w:rsid w:val="00A77136"/>
    <w:rsid w:val="00A81570"/>
    <w:rsid w:val="00A81748"/>
    <w:rsid w:val="00A828B1"/>
    <w:rsid w:val="00A82CAA"/>
    <w:rsid w:val="00A83536"/>
    <w:rsid w:val="00A8749A"/>
    <w:rsid w:val="00A906FE"/>
    <w:rsid w:val="00A91C04"/>
    <w:rsid w:val="00A959CC"/>
    <w:rsid w:val="00A96F4C"/>
    <w:rsid w:val="00AA1576"/>
    <w:rsid w:val="00AA39C7"/>
    <w:rsid w:val="00AA43AD"/>
    <w:rsid w:val="00AA6AEF"/>
    <w:rsid w:val="00AB1A59"/>
    <w:rsid w:val="00AB591A"/>
    <w:rsid w:val="00AB6CC1"/>
    <w:rsid w:val="00AD3DB6"/>
    <w:rsid w:val="00AD4C1B"/>
    <w:rsid w:val="00AD4F26"/>
    <w:rsid w:val="00AD5851"/>
    <w:rsid w:val="00AD63B8"/>
    <w:rsid w:val="00AD7ED2"/>
    <w:rsid w:val="00AE2B2D"/>
    <w:rsid w:val="00B0020F"/>
    <w:rsid w:val="00B01F6B"/>
    <w:rsid w:val="00B02E97"/>
    <w:rsid w:val="00B1273B"/>
    <w:rsid w:val="00B24F53"/>
    <w:rsid w:val="00B25187"/>
    <w:rsid w:val="00B274FA"/>
    <w:rsid w:val="00B276AE"/>
    <w:rsid w:val="00B42CAE"/>
    <w:rsid w:val="00B449D8"/>
    <w:rsid w:val="00B469C1"/>
    <w:rsid w:val="00B46D9D"/>
    <w:rsid w:val="00B510F7"/>
    <w:rsid w:val="00B555E7"/>
    <w:rsid w:val="00B57D59"/>
    <w:rsid w:val="00B6148E"/>
    <w:rsid w:val="00B665F6"/>
    <w:rsid w:val="00B72A02"/>
    <w:rsid w:val="00B75B5A"/>
    <w:rsid w:val="00B77F66"/>
    <w:rsid w:val="00B802D3"/>
    <w:rsid w:val="00B8529C"/>
    <w:rsid w:val="00B9683E"/>
    <w:rsid w:val="00BA2050"/>
    <w:rsid w:val="00BA351D"/>
    <w:rsid w:val="00BA7DB1"/>
    <w:rsid w:val="00BB4F1E"/>
    <w:rsid w:val="00BB5DF0"/>
    <w:rsid w:val="00BC2C59"/>
    <w:rsid w:val="00BC3D02"/>
    <w:rsid w:val="00BD2A86"/>
    <w:rsid w:val="00BD4151"/>
    <w:rsid w:val="00BD5E84"/>
    <w:rsid w:val="00BD6E53"/>
    <w:rsid w:val="00BE15F0"/>
    <w:rsid w:val="00BE252F"/>
    <w:rsid w:val="00BE4C7C"/>
    <w:rsid w:val="00BE7596"/>
    <w:rsid w:val="00BF098F"/>
    <w:rsid w:val="00BF29AD"/>
    <w:rsid w:val="00BF7793"/>
    <w:rsid w:val="00C03DB7"/>
    <w:rsid w:val="00C131F9"/>
    <w:rsid w:val="00C13811"/>
    <w:rsid w:val="00C164E3"/>
    <w:rsid w:val="00C2152B"/>
    <w:rsid w:val="00C2389F"/>
    <w:rsid w:val="00C2427A"/>
    <w:rsid w:val="00C272F4"/>
    <w:rsid w:val="00C302BC"/>
    <w:rsid w:val="00C3226A"/>
    <w:rsid w:val="00C34864"/>
    <w:rsid w:val="00C41B5B"/>
    <w:rsid w:val="00C52A53"/>
    <w:rsid w:val="00C53B36"/>
    <w:rsid w:val="00C569A8"/>
    <w:rsid w:val="00C640F2"/>
    <w:rsid w:val="00C77803"/>
    <w:rsid w:val="00C80327"/>
    <w:rsid w:val="00C85820"/>
    <w:rsid w:val="00C85C70"/>
    <w:rsid w:val="00C935A7"/>
    <w:rsid w:val="00C97C52"/>
    <w:rsid w:val="00CA382B"/>
    <w:rsid w:val="00CA49CE"/>
    <w:rsid w:val="00CA601B"/>
    <w:rsid w:val="00CB2353"/>
    <w:rsid w:val="00CB40EC"/>
    <w:rsid w:val="00CB690B"/>
    <w:rsid w:val="00CC4B0B"/>
    <w:rsid w:val="00CD07AD"/>
    <w:rsid w:val="00CD1680"/>
    <w:rsid w:val="00CD3493"/>
    <w:rsid w:val="00CD463B"/>
    <w:rsid w:val="00CD78CA"/>
    <w:rsid w:val="00CE49F3"/>
    <w:rsid w:val="00CE68D2"/>
    <w:rsid w:val="00CF4A6D"/>
    <w:rsid w:val="00D0022A"/>
    <w:rsid w:val="00D034AC"/>
    <w:rsid w:val="00D20032"/>
    <w:rsid w:val="00D238BC"/>
    <w:rsid w:val="00D31255"/>
    <w:rsid w:val="00D326AE"/>
    <w:rsid w:val="00D33FAE"/>
    <w:rsid w:val="00D35618"/>
    <w:rsid w:val="00D3736D"/>
    <w:rsid w:val="00D42BC3"/>
    <w:rsid w:val="00D42EDD"/>
    <w:rsid w:val="00D479D5"/>
    <w:rsid w:val="00D51142"/>
    <w:rsid w:val="00D5585B"/>
    <w:rsid w:val="00D57370"/>
    <w:rsid w:val="00D605FB"/>
    <w:rsid w:val="00D64B55"/>
    <w:rsid w:val="00D65563"/>
    <w:rsid w:val="00D6671A"/>
    <w:rsid w:val="00D76911"/>
    <w:rsid w:val="00D85743"/>
    <w:rsid w:val="00D85C57"/>
    <w:rsid w:val="00D938A0"/>
    <w:rsid w:val="00DB402E"/>
    <w:rsid w:val="00DB4A28"/>
    <w:rsid w:val="00DB5D95"/>
    <w:rsid w:val="00DC04A5"/>
    <w:rsid w:val="00DC606D"/>
    <w:rsid w:val="00DD0AF7"/>
    <w:rsid w:val="00DE4FBC"/>
    <w:rsid w:val="00DE66AF"/>
    <w:rsid w:val="00DF0682"/>
    <w:rsid w:val="00DF267C"/>
    <w:rsid w:val="00DF60AB"/>
    <w:rsid w:val="00E00B68"/>
    <w:rsid w:val="00E0420B"/>
    <w:rsid w:val="00E166A1"/>
    <w:rsid w:val="00E1692C"/>
    <w:rsid w:val="00E2035B"/>
    <w:rsid w:val="00E20821"/>
    <w:rsid w:val="00E23DDA"/>
    <w:rsid w:val="00E325E9"/>
    <w:rsid w:val="00E331F5"/>
    <w:rsid w:val="00E334B5"/>
    <w:rsid w:val="00E371A8"/>
    <w:rsid w:val="00E44920"/>
    <w:rsid w:val="00E466ED"/>
    <w:rsid w:val="00E50DEF"/>
    <w:rsid w:val="00E61C55"/>
    <w:rsid w:val="00E70972"/>
    <w:rsid w:val="00E831FB"/>
    <w:rsid w:val="00E9347F"/>
    <w:rsid w:val="00E936CC"/>
    <w:rsid w:val="00EA26BF"/>
    <w:rsid w:val="00EA2ECF"/>
    <w:rsid w:val="00EA55D8"/>
    <w:rsid w:val="00EA5AFB"/>
    <w:rsid w:val="00EA62D8"/>
    <w:rsid w:val="00EB33F1"/>
    <w:rsid w:val="00EB4F93"/>
    <w:rsid w:val="00EB5A1F"/>
    <w:rsid w:val="00EC0853"/>
    <w:rsid w:val="00EC2FE3"/>
    <w:rsid w:val="00EC3D69"/>
    <w:rsid w:val="00EC7929"/>
    <w:rsid w:val="00EE1DEC"/>
    <w:rsid w:val="00EE28F3"/>
    <w:rsid w:val="00EE3186"/>
    <w:rsid w:val="00EE67A2"/>
    <w:rsid w:val="00EF0DAF"/>
    <w:rsid w:val="00EF40A5"/>
    <w:rsid w:val="00EF40E5"/>
    <w:rsid w:val="00F02FD8"/>
    <w:rsid w:val="00F2052E"/>
    <w:rsid w:val="00F20B9A"/>
    <w:rsid w:val="00F21077"/>
    <w:rsid w:val="00F2173C"/>
    <w:rsid w:val="00F32212"/>
    <w:rsid w:val="00F34A94"/>
    <w:rsid w:val="00F378AD"/>
    <w:rsid w:val="00F423F6"/>
    <w:rsid w:val="00F45BBE"/>
    <w:rsid w:val="00F50469"/>
    <w:rsid w:val="00F56FC4"/>
    <w:rsid w:val="00F61BB7"/>
    <w:rsid w:val="00F67392"/>
    <w:rsid w:val="00F713FE"/>
    <w:rsid w:val="00F71A4D"/>
    <w:rsid w:val="00F77178"/>
    <w:rsid w:val="00F8546D"/>
    <w:rsid w:val="00F86CB4"/>
    <w:rsid w:val="00F91F64"/>
    <w:rsid w:val="00F94636"/>
    <w:rsid w:val="00F958BD"/>
    <w:rsid w:val="00F9703E"/>
    <w:rsid w:val="00FA36FE"/>
    <w:rsid w:val="00FA7CFD"/>
    <w:rsid w:val="00FC3CC9"/>
    <w:rsid w:val="00FD4F9B"/>
    <w:rsid w:val="00FD7975"/>
    <w:rsid w:val="00FE09C5"/>
    <w:rsid w:val="00FE4AA5"/>
    <w:rsid w:val="00FE703E"/>
    <w:rsid w:val="00FF0974"/>
    <w:rsid w:val="00FF0CF7"/>
    <w:rsid w:val="00FF190F"/>
    <w:rsid w:val="00FF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467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center"/>
      <w:outlineLvl w:val="2"/>
    </w:pPr>
    <w:rPr>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List Paragraph"/>
    <w:basedOn w:val="a"/>
    <w:uiPriority w:val="34"/>
    <w:qFormat/>
    <w:rsid w:val="001F75B3"/>
    <w:pPr>
      <w:ind w:left="720"/>
      <w:contextualSpacing/>
    </w:pPr>
  </w:style>
  <w:style w:type="paragraph" w:customStyle="1" w:styleId="ConsPlusNormal">
    <w:name w:val="ConsPlusNormal"/>
    <w:rsid w:val="001F75B3"/>
    <w:pPr>
      <w:autoSpaceDE w:val="0"/>
      <w:autoSpaceDN w:val="0"/>
      <w:adjustRightInd w:val="0"/>
    </w:pPr>
    <w:rPr>
      <w:rFonts w:ascii="Arial" w:eastAsia="Calibri" w:hAnsi="Arial" w:cs="Arial"/>
      <w:lang w:eastAsia="en-US"/>
    </w:rPr>
  </w:style>
  <w:style w:type="character" w:styleId="af0">
    <w:name w:val="Hyperlink"/>
    <w:basedOn w:val="a0"/>
    <w:uiPriority w:val="99"/>
    <w:unhideWhenUsed/>
    <w:rsid w:val="00105E56"/>
    <w:rPr>
      <w:color w:val="0000FF" w:themeColor="hyperlink"/>
      <w:u w:val="single"/>
    </w:rPr>
  </w:style>
  <w:style w:type="paragraph" w:styleId="af1">
    <w:name w:val="Balloon Text"/>
    <w:basedOn w:val="a"/>
    <w:link w:val="af2"/>
    <w:uiPriority w:val="99"/>
    <w:semiHidden/>
    <w:unhideWhenUsed/>
    <w:rsid w:val="00F94636"/>
    <w:rPr>
      <w:rFonts w:ascii="Tahoma" w:hAnsi="Tahoma" w:cs="Tahoma"/>
      <w:sz w:val="16"/>
      <w:szCs w:val="16"/>
    </w:rPr>
  </w:style>
  <w:style w:type="character" w:customStyle="1" w:styleId="af2">
    <w:name w:val="Текст выноски Знак"/>
    <w:basedOn w:val="a0"/>
    <w:link w:val="af1"/>
    <w:uiPriority w:val="99"/>
    <w:semiHidden/>
    <w:rsid w:val="00F94636"/>
    <w:rPr>
      <w:rFonts w:ascii="Tahoma" w:hAnsi="Tahoma" w:cs="Tahoma"/>
      <w:sz w:val="16"/>
      <w:szCs w:val="16"/>
    </w:rPr>
  </w:style>
  <w:style w:type="character" w:styleId="af3">
    <w:name w:val="annotation reference"/>
    <w:basedOn w:val="a0"/>
    <w:uiPriority w:val="99"/>
    <w:semiHidden/>
    <w:unhideWhenUsed/>
    <w:rsid w:val="008C5A8A"/>
    <w:rPr>
      <w:sz w:val="16"/>
      <w:szCs w:val="16"/>
    </w:rPr>
  </w:style>
  <w:style w:type="paragraph" w:styleId="af4">
    <w:name w:val="annotation text"/>
    <w:basedOn w:val="a"/>
    <w:link w:val="af5"/>
    <w:uiPriority w:val="99"/>
    <w:semiHidden/>
    <w:unhideWhenUsed/>
    <w:rsid w:val="008C5A8A"/>
    <w:pPr>
      <w:spacing w:after="16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semiHidden/>
    <w:rsid w:val="008C5A8A"/>
    <w:rPr>
      <w:rFonts w:asciiTheme="minorHAnsi" w:eastAsiaTheme="minorHAnsi" w:hAnsiTheme="minorHAnsi" w:cstheme="minorBidi"/>
      <w:lang w:eastAsia="en-US"/>
    </w:rPr>
  </w:style>
  <w:style w:type="character" w:customStyle="1" w:styleId="af6">
    <w:name w:val="Цветовое выделение для Нормальный"/>
    <w:basedOn w:val="a0"/>
    <w:uiPriority w:val="99"/>
    <w:rsid w:val="00A607A7"/>
    <w:rPr>
      <w:sz w:val="20"/>
      <w:szCs w:val="20"/>
    </w:rPr>
  </w:style>
  <w:style w:type="paragraph" w:customStyle="1" w:styleId="pcenter">
    <w:name w:val="pcenter"/>
    <w:basedOn w:val="a"/>
    <w:rsid w:val="004036CF"/>
    <w:pPr>
      <w:spacing w:before="100" w:beforeAutospacing="1" w:after="100" w:afterAutospacing="1"/>
    </w:pPr>
    <w:rPr>
      <w:sz w:val="24"/>
      <w:szCs w:val="24"/>
    </w:rPr>
  </w:style>
  <w:style w:type="paragraph" w:styleId="af7">
    <w:name w:val="Normal (Web)"/>
    <w:basedOn w:val="a"/>
    <w:uiPriority w:val="99"/>
    <w:semiHidden/>
    <w:unhideWhenUsed/>
    <w:rsid w:val="004036CF"/>
    <w:pPr>
      <w:spacing w:after="160" w:line="259" w:lineRule="auto"/>
    </w:pPr>
    <w:rPr>
      <w:rFonts w:eastAsiaTheme="minorHAnsi"/>
      <w:sz w:val="24"/>
      <w:szCs w:val="24"/>
      <w:lang w:eastAsia="en-US"/>
    </w:rPr>
  </w:style>
  <w:style w:type="character" w:customStyle="1" w:styleId="layout">
    <w:name w:val="layout"/>
    <w:basedOn w:val="a0"/>
    <w:rsid w:val="00794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467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center"/>
      <w:outlineLvl w:val="2"/>
    </w:pPr>
    <w:rPr>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List Paragraph"/>
    <w:basedOn w:val="a"/>
    <w:uiPriority w:val="34"/>
    <w:qFormat/>
    <w:rsid w:val="001F75B3"/>
    <w:pPr>
      <w:ind w:left="720"/>
      <w:contextualSpacing/>
    </w:pPr>
  </w:style>
  <w:style w:type="paragraph" w:customStyle="1" w:styleId="ConsPlusNormal">
    <w:name w:val="ConsPlusNormal"/>
    <w:rsid w:val="001F75B3"/>
    <w:pPr>
      <w:autoSpaceDE w:val="0"/>
      <w:autoSpaceDN w:val="0"/>
      <w:adjustRightInd w:val="0"/>
    </w:pPr>
    <w:rPr>
      <w:rFonts w:ascii="Arial" w:eastAsia="Calibri" w:hAnsi="Arial" w:cs="Arial"/>
      <w:lang w:eastAsia="en-US"/>
    </w:rPr>
  </w:style>
  <w:style w:type="character" w:styleId="af0">
    <w:name w:val="Hyperlink"/>
    <w:basedOn w:val="a0"/>
    <w:uiPriority w:val="99"/>
    <w:unhideWhenUsed/>
    <w:rsid w:val="00105E56"/>
    <w:rPr>
      <w:color w:val="0000FF" w:themeColor="hyperlink"/>
      <w:u w:val="single"/>
    </w:rPr>
  </w:style>
  <w:style w:type="paragraph" w:styleId="af1">
    <w:name w:val="Balloon Text"/>
    <w:basedOn w:val="a"/>
    <w:link w:val="af2"/>
    <w:uiPriority w:val="99"/>
    <w:semiHidden/>
    <w:unhideWhenUsed/>
    <w:rsid w:val="00F94636"/>
    <w:rPr>
      <w:rFonts w:ascii="Tahoma" w:hAnsi="Tahoma" w:cs="Tahoma"/>
      <w:sz w:val="16"/>
      <w:szCs w:val="16"/>
    </w:rPr>
  </w:style>
  <w:style w:type="character" w:customStyle="1" w:styleId="af2">
    <w:name w:val="Текст выноски Знак"/>
    <w:basedOn w:val="a0"/>
    <w:link w:val="af1"/>
    <w:uiPriority w:val="99"/>
    <w:semiHidden/>
    <w:rsid w:val="00F94636"/>
    <w:rPr>
      <w:rFonts w:ascii="Tahoma" w:hAnsi="Tahoma" w:cs="Tahoma"/>
      <w:sz w:val="16"/>
      <w:szCs w:val="16"/>
    </w:rPr>
  </w:style>
  <w:style w:type="character" w:styleId="af3">
    <w:name w:val="annotation reference"/>
    <w:basedOn w:val="a0"/>
    <w:uiPriority w:val="99"/>
    <w:semiHidden/>
    <w:unhideWhenUsed/>
    <w:rsid w:val="008C5A8A"/>
    <w:rPr>
      <w:sz w:val="16"/>
      <w:szCs w:val="16"/>
    </w:rPr>
  </w:style>
  <w:style w:type="paragraph" w:styleId="af4">
    <w:name w:val="annotation text"/>
    <w:basedOn w:val="a"/>
    <w:link w:val="af5"/>
    <w:uiPriority w:val="99"/>
    <w:semiHidden/>
    <w:unhideWhenUsed/>
    <w:rsid w:val="008C5A8A"/>
    <w:pPr>
      <w:spacing w:after="16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semiHidden/>
    <w:rsid w:val="008C5A8A"/>
    <w:rPr>
      <w:rFonts w:asciiTheme="minorHAnsi" w:eastAsiaTheme="minorHAnsi" w:hAnsiTheme="minorHAnsi" w:cstheme="minorBidi"/>
      <w:lang w:eastAsia="en-US"/>
    </w:rPr>
  </w:style>
  <w:style w:type="character" w:customStyle="1" w:styleId="af6">
    <w:name w:val="Цветовое выделение для Нормальный"/>
    <w:basedOn w:val="a0"/>
    <w:uiPriority w:val="99"/>
    <w:rsid w:val="00A607A7"/>
    <w:rPr>
      <w:sz w:val="20"/>
      <w:szCs w:val="20"/>
    </w:rPr>
  </w:style>
  <w:style w:type="paragraph" w:customStyle="1" w:styleId="pcenter">
    <w:name w:val="pcenter"/>
    <w:basedOn w:val="a"/>
    <w:rsid w:val="004036CF"/>
    <w:pPr>
      <w:spacing w:before="100" w:beforeAutospacing="1" w:after="100" w:afterAutospacing="1"/>
    </w:pPr>
    <w:rPr>
      <w:sz w:val="24"/>
      <w:szCs w:val="24"/>
    </w:rPr>
  </w:style>
  <w:style w:type="paragraph" w:styleId="af7">
    <w:name w:val="Normal (Web)"/>
    <w:basedOn w:val="a"/>
    <w:uiPriority w:val="99"/>
    <w:semiHidden/>
    <w:unhideWhenUsed/>
    <w:rsid w:val="004036CF"/>
    <w:pPr>
      <w:spacing w:after="160" w:line="259" w:lineRule="auto"/>
    </w:pPr>
    <w:rPr>
      <w:rFonts w:eastAsiaTheme="minorHAnsi"/>
      <w:sz w:val="24"/>
      <w:szCs w:val="24"/>
      <w:lang w:eastAsia="en-US"/>
    </w:rPr>
  </w:style>
  <w:style w:type="character" w:customStyle="1" w:styleId="layout">
    <w:name w:val="layout"/>
    <w:basedOn w:val="a0"/>
    <w:rsid w:val="0079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369">
      <w:bodyDiv w:val="1"/>
      <w:marLeft w:val="0"/>
      <w:marRight w:val="0"/>
      <w:marTop w:val="0"/>
      <w:marBottom w:val="0"/>
      <w:divBdr>
        <w:top w:val="none" w:sz="0" w:space="0" w:color="auto"/>
        <w:left w:val="none" w:sz="0" w:space="0" w:color="auto"/>
        <w:bottom w:val="none" w:sz="0" w:space="0" w:color="auto"/>
        <w:right w:val="none" w:sz="0" w:space="0" w:color="auto"/>
      </w:divBdr>
    </w:div>
    <w:div w:id="334579708">
      <w:bodyDiv w:val="1"/>
      <w:marLeft w:val="0"/>
      <w:marRight w:val="0"/>
      <w:marTop w:val="0"/>
      <w:marBottom w:val="0"/>
      <w:divBdr>
        <w:top w:val="none" w:sz="0" w:space="0" w:color="auto"/>
        <w:left w:val="none" w:sz="0" w:space="0" w:color="auto"/>
        <w:bottom w:val="none" w:sz="0" w:space="0" w:color="auto"/>
        <w:right w:val="none" w:sz="0" w:space="0" w:color="auto"/>
      </w:divBdr>
    </w:div>
    <w:div w:id="406223739">
      <w:bodyDiv w:val="1"/>
      <w:marLeft w:val="0"/>
      <w:marRight w:val="0"/>
      <w:marTop w:val="0"/>
      <w:marBottom w:val="0"/>
      <w:divBdr>
        <w:top w:val="none" w:sz="0" w:space="0" w:color="auto"/>
        <w:left w:val="none" w:sz="0" w:space="0" w:color="auto"/>
        <w:bottom w:val="none" w:sz="0" w:space="0" w:color="auto"/>
        <w:right w:val="none" w:sz="0" w:space="0" w:color="auto"/>
      </w:divBdr>
    </w:div>
    <w:div w:id="693309576">
      <w:bodyDiv w:val="1"/>
      <w:marLeft w:val="0"/>
      <w:marRight w:val="0"/>
      <w:marTop w:val="0"/>
      <w:marBottom w:val="0"/>
      <w:divBdr>
        <w:top w:val="none" w:sz="0" w:space="0" w:color="auto"/>
        <w:left w:val="none" w:sz="0" w:space="0" w:color="auto"/>
        <w:bottom w:val="none" w:sz="0" w:space="0" w:color="auto"/>
        <w:right w:val="none" w:sz="0" w:space="0" w:color="auto"/>
      </w:divBdr>
    </w:div>
    <w:div w:id="735398987">
      <w:bodyDiv w:val="1"/>
      <w:marLeft w:val="0"/>
      <w:marRight w:val="0"/>
      <w:marTop w:val="0"/>
      <w:marBottom w:val="0"/>
      <w:divBdr>
        <w:top w:val="none" w:sz="0" w:space="0" w:color="auto"/>
        <w:left w:val="none" w:sz="0" w:space="0" w:color="auto"/>
        <w:bottom w:val="none" w:sz="0" w:space="0" w:color="auto"/>
        <w:right w:val="none" w:sz="0" w:space="0" w:color="auto"/>
      </w:divBdr>
    </w:div>
    <w:div w:id="756831048">
      <w:bodyDiv w:val="1"/>
      <w:marLeft w:val="0"/>
      <w:marRight w:val="0"/>
      <w:marTop w:val="0"/>
      <w:marBottom w:val="0"/>
      <w:divBdr>
        <w:top w:val="none" w:sz="0" w:space="0" w:color="auto"/>
        <w:left w:val="none" w:sz="0" w:space="0" w:color="auto"/>
        <w:bottom w:val="none" w:sz="0" w:space="0" w:color="auto"/>
        <w:right w:val="none" w:sz="0" w:space="0" w:color="auto"/>
      </w:divBdr>
    </w:div>
    <w:div w:id="1075512226">
      <w:bodyDiv w:val="1"/>
      <w:marLeft w:val="0"/>
      <w:marRight w:val="0"/>
      <w:marTop w:val="0"/>
      <w:marBottom w:val="0"/>
      <w:divBdr>
        <w:top w:val="none" w:sz="0" w:space="0" w:color="auto"/>
        <w:left w:val="none" w:sz="0" w:space="0" w:color="auto"/>
        <w:bottom w:val="none" w:sz="0" w:space="0" w:color="auto"/>
        <w:right w:val="none" w:sz="0" w:space="0" w:color="auto"/>
      </w:divBdr>
    </w:div>
    <w:div w:id="1120949643">
      <w:bodyDiv w:val="1"/>
      <w:marLeft w:val="0"/>
      <w:marRight w:val="0"/>
      <w:marTop w:val="0"/>
      <w:marBottom w:val="0"/>
      <w:divBdr>
        <w:top w:val="none" w:sz="0" w:space="0" w:color="auto"/>
        <w:left w:val="none" w:sz="0" w:space="0" w:color="auto"/>
        <w:bottom w:val="none" w:sz="0" w:space="0" w:color="auto"/>
        <w:right w:val="none" w:sz="0" w:space="0" w:color="auto"/>
      </w:divBdr>
    </w:div>
    <w:div w:id="1139104147">
      <w:bodyDiv w:val="1"/>
      <w:marLeft w:val="0"/>
      <w:marRight w:val="0"/>
      <w:marTop w:val="0"/>
      <w:marBottom w:val="0"/>
      <w:divBdr>
        <w:top w:val="none" w:sz="0" w:space="0" w:color="auto"/>
        <w:left w:val="none" w:sz="0" w:space="0" w:color="auto"/>
        <w:bottom w:val="none" w:sz="0" w:space="0" w:color="auto"/>
        <w:right w:val="none" w:sz="0" w:space="0" w:color="auto"/>
      </w:divBdr>
    </w:div>
    <w:div w:id="1223372816">
      <w:bodyDiv w:val="1"/>
      <w:marLeft w:val="0"/>
      <w:marRight w:val="0"/>
      <w:marTop w:val="0"/>
      <w:marBottom w:val="0"/>
      <w:divBdr>
        <w:top w:val="none" w:sz="0" w:space="0" w:color="auto"/>
        <w:left w:val="none" w:sz="0" w:space="0" w:color="auto"/>
        <w:bottom w:val="none" w:sz="0" w:space="0" w:color="auto"/>
        <w:right w:val="none" w:sz="0" w:space="0" w:color="auto"/>
      </w:divBdr>
    </w:div>
    <w:div w:id="1437404967">
      <w:bodyDiv w:val="1"/>
      <w:marLeft w:val="0"/>
      <w:marRight w:val="0"/>
      <w:marTop w:val="0"/>
      <w:marBottom w:val="0"/>
      <w:divBdr>
        <w:top w:val="none" w:sz="0" w:space="0" w:color="auto"/>
        <w:left w:val="none" w:sz="0" w:space="0" w:color="auto"/>
        <w:bottom w:val="none" w:sz="0" w:space="0" w:color="auto"/>
        <w:right w:val="none" w:sz="0" w:space="0" w:color="auto"/>
      </w:divBdr>
    </w:div>
    <w:div w:id="1643467430">
      <w:bodyDiv w:val="1"/>
      <w:marLeft w:val="0"/>
      <w:marRight w:val="0"/>
      <w:marTop w:val="0"/>
      <w:marBottom w:val="0"/>
      <w:divBdr>
        <w:top w:val="none" w:sz="0" w:space="0" w:color="auto"/>
        <w:left w:val="none" w:sz="0" w:space="0" w:color="auto"/>
        <w:bottom w:val="none" w:sz="0" w:space="0" w:color="auto"/>
        <w:right w:val="none" w:sz="0" w:space="0" w:color="auto"/>
      </w:divBdr>
    </w:div>
    <w:div w:id="185946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8C15-AE76-4702-825F-809A6D9B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5686</Words>
  <Characters>32414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Марина Леонидовна</dc:creator>
  <cp:lastModifiedBy>Андреева Марина Леонидовна</cp:lastModifiedBy>
  <cp:revision>2</cp:revision>
  <cp:lastPrinted>2022-08-18T11:03:00Z</cp:lastPrinted>
  <dcterms:created xsi:type="dcterms:W3CDTF">2022-08-18T13:32:00Z</dcterms:created>
  <dcterms:modified xsi:type="dcterms:W3CDTF">2022-08-18T13:32:00Z</dcterms:modified>
</cp:coreProperties>
</file>