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F9CC" w14:textId="77777777" w:rsidR="00830C20" w:rsidRDefault="00830C20" w:rsidP="00740F85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14:paraId="716AEDE8" w14:textId="646B1C50" w:rsidR="002D114D" w:rsidRPr="0071216D" w:rsidRDefault="00044E3F" w:rsidP="00740F85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sz w:val="24"/>
          <w:szCs w:val="24"/>
        </w:rPr>
        <w:t xml:space="preserve">От оператора электронной площадки </w:t>
      </w:r>
      <w:r w:rsidRPr="00D06564">
        <w:rPr>
          <w:rFonts w:ascii="Times New Roman" w:hAnsi="Times New Roman" w:cs="Times New Roman"/>
          <w:bCs/>
          <w:sz w:val="24"/>
          <w:szCs w:val="24"/>
        </w:rPr>
        <w:t xml:space="preserve">АО «Единая электронная торговая площадка» </w:t>
      </w:r>
      <w:r w:rsidR="000363E0">
        <w:rPr>
          <w:rFonts w:ascii="Times New Roman" w:hAnsi="Times New Roman" w:cs="Times New Roman"/>
          <w:sz w:val="24"/>
          <w:szCs w:val="24"/>
        </w:rPr>
        <w:t>0</w:t>
      </w:r>
      <w:r w:rsidR="00BF0859">
        <w:rPr>
          <w:rFonts w:ascii="Times New Roman" w:hAnsi="Times New Roman" w:cs="Times New Roman"/>
          <w:sz w:val="24"/>
          <w:szCs w:val="24"/>
        </w:rPr>
        <w:t>8</w:t>
      </w:r>
      <w:r w:rsidR="001B200E">
        <w:rPr>
          <w:rFonts w:ascii="Times New Roman" w:hAnsi="Times New Roman" w:cs="Times New Roman"/>
          <w:sz w:val="24"/>
          <w:szCs w:val="24"/>
        </w:rPr>
        <w:t>.04.2021</w:t>
      </w:r>
      <w:r w:rsidR="00A2123F">
        <w:rPr>
          <w:rFonts w:ascii="Times New Roman" w:hAnsi="Times New Roman" w:cs="Times New Roman"/>
          <w:sz w:val="24"/>
          <w:szCs w:val="24"/>
        </w:rPr>
        <w:t xml:space="preserve"> г.</w:t>
      </w:r>
      <w:r w:rsidR="00032419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F23EEE">
        <w:rPr>
          <w:rFonts w:ascii="Times New Roman" w:hAnsi="Times New Roman" w:cs="Times New Roman"/>
          <w:sz w:val="24"/>
          <w:szCs w:val="24"/>
        </w:rPr>
        <w:t xml:space="preserve">в </w:t>
      </w:r>
      <w:r w:rsidR="003E15E4">
        <w:rPr>
          <w:rFonts w:ascii="Times New Roman" w:hAnsi="Times New Roman" w:cs="Times New Roman"/>
          <w:sz w:val="24"/>
          <w:szCs w:val="24"/>
        </w:rPr>
        <w:t>14</w:t>
      </w:r>
      <w:r w:rsidR="00032419" w:rsidRPr="00D06564">
        <w:rPr>
          <w:rFonts w:ascii="Times New Roman" w:hAnsi="Times New Roman" w:cs="Times New Roman"/>
          <w:sz w:val="24"/>
          <w:szCs w:val="24"/>
        </w:rPr>
        <w:t>:</w:t>
      </w:r>
      <w:r w:rsidR="00BF0859">
        <w:rPr>
          <w:rFonts w:ascii="Times New Roman" w:hAnsi="Times New Roman" w:cs="Times New Roman"/>
          <w:sz w:val="24"/>
          <w:szCs w:val="24"/>
        </w:rPr>
        <w:t>18</w:t>
      </w:r>
      <w:r w:rsidR="009F04A2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D06564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 w:rsidRPr="00D06564">
        <w:rPr>
          <w:rFonts w:ascii="Times New Roman" w:hAnsi="Times New Roman" w:cs="Times New Roman"/>
          <w:sz w:val="24"/>
          <w:szCs w:val="24"/>
        </w:rPr>
        <w:t>ции об электронном аукционе №</w:t>
      </w:r>
      <w:r w:rsidR="00312150" w:rsidRPr="00312150">
        <w:t xml:space="preserve"> </w:t>
      </w:r>
      <w:r w:rsidR="00BF45F6">
        <w:rPr>
          <w:rFonts w:ascii="Times New Roman" w:hAnsi="Times New Roman" w:cs="Times New Roman"/>
          <w:sz w:val="24"/>
          <w:szCs w:val="24"/>
        </w:rPr>
        <w:t>5</w:t>
      </w:r>
      <w:r w:rsidR="009D0D2F">
        <w:rPr>
          <w:rFonts w:ascii="Times New Roman" w:hAnsi="Times New Roman" w:cs="Times New Roman"/>
          <w:sz w:val="24"/>
          <w:szCs w:val="24"/>
        </w:rPr>
        <w:t>36</w:t>
      </w:r>
      <w:r w:rsidR="00312150" w:rsidRPr="00312150">
        <w:rPr>
          <w:rFonts w:ascii="Times New Roman" w:hAnsi="Times New Roman" w:cs="Times New Roman"/>
          <w:sz w:val="24"/>
          <w:szCs w:val="24"/>
        </w:rPr>
        <w:t>/</w:t>
      </w:r>
      <w:r w:rsidR="001B200E">
        <w:rPr>
          <w:rFonts w:ascii="Times New Roman" w:hAnsi="Times New Roman" w:cs="Times New Roman"/>
          <w:sz w:val="24"/>
          <w:szCs w:val="24"/>
        </w:rPr>
        <w:t>Г</w:t>
      </w:r>
      <w:r w:rsidR="00312150" w:rsidRPr="00312150">
        <w:rPr>
          <w:rFonts w:ascii="Times New Roman" w:hAnsi="Times New Roman" w:cs="Times New Roman"/>
          <w:sz w:val="24"/>
          <w:szCs w:val="24"/>
        </w:rPr>
        <w:t>/</w:t>
      </w:r>
      <w:r w:rsidR="00100D64">
        <w:rPr>
          <w:rFonts w:ascii="Times New Roman" w:hAnsi="Times New Roman" w:cs="Times New Roman"/>
          <w:sz w:val="24"/>
          <w:szCs w:val="24"/>
        </w:rPr>
        <w:t>ЛО</w:t>
      </w:r>
      <w:r w:rsidR="00312150" w:rsidRPr="00312150">
        <w:rPr>
          <w:rFonts w:ascii="Times New Roman" w:hAnsi="Times New Roman" w:cs="Times New Roman"/>
          <w:sz w:val="24"/>
          <w:szCs w:val="24"/>
        </w:rPr>
        <w:t xml:space="preserve"> </w:t>
      </w:r>
      <w:r w:rsidR="00312150">
        <w:rPr>
          <w:rFonts w:ascii="Times New Roman" w:hAnsi="Times New Roman" w:cs="Times New Roman"/>
          <w:sz w:val="24"/>
          <w:szCs w:val="24"/>
        </w:rPr>
        <w:t>на</w:t>
      </w:r>
      <w:r w:rsidR="00312150" w:rsidRPr="00312150">
        <w:rPr>
          <w:rFonts w:ascii="Times New Roman" w:hAnsi="Times New Roman" w:cs="Times New Roman"/>
          <w:sz w:val="24"/>
          <w:szCs w:val="24"/>
        </w:rPr>
        <w:t xml:space="preserve"> </w:t>
      </w:r>
      <w:r w:rsidR="001B200E" w:rsidRPr="001B200E">
        <w:rPr>
          <w:rFonts w:ascii="Times New Roman" w:hAnsi="Times New Roman"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(разработка проектной документации на проведение капитального ремонта общего имущества в многоквартирных домах (на капитальный ремонт, замену, </w:t>
      </w:r>
      <w:r w:rsidR="001B200E" w:rsidRPr="00CA708F">
        <w:rPr>
          <w:rFonts w:ascii="Times New Roman" w:hAnsi="Times New Roman" w:cs="Times New Roman"/>
          <w:bCs/>
          <w:sz w:val="24"/>
          <w:szCs w:val="24"/>
        </w:rPr>
        <w:t xml:space="preserve">модернизацию </w:t>
      </w:r>
      <w:r w:rsidR="001B200E" w:rsidRPr="00A87C2B">
        <w:rPr>
          <w:rFonts w:ascii="Times New Roman" w:hAnsi="Times New Roman" w:cs="Times New Roman"/>
          <w:bCs/>
          <w:sz w:val="24"/>
          <w:szCs w:val="24"/>
        </w:rPr>
        <w:t>лифтов, ремонт лифтовых шахт, машинных и блочных помещений))</w:t>
      </w:r>
      <w:r w:rsidRPr="00A87C2B">
        <w:rPr>
          <w:rFonts w:ascii="Times New Roman" w:hAnsi="Times New Roman" w:cs="Times New Roman"/>
          <w:sz w:val="24"/>
          <w:szCs w:val="24"/>
        </w:rPr>
        <w:t xml:space="preserve">, </w:t>
      </w:r>
      <w:r w:rsidR="00FA735C" w:rsidRPr="00A87C2B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 w:rsidRPr="00A87C2B">
        <w:rPr>
          <w:rFonts w:ascii="Times New Roman" w:hAnsi="Times New Roman" w:cs="Times New Roman"/>
          <w:sz w:val="24"/>
          <w:szCs w:val="24"/>
        </w:rPr>
        <w:t xml:space="preserve">ы </w:t>
      </w:r>
      <w:r w:rsidR="009D0D2F" w:rsidRPr="009D0D2F">
        <w:rPr>
          <w:rFonts w:ascii="Times New Roman" w:hAnsi="Times New Roman" w:cs="Times New Roman"/>
          <w:sz w:val="24"/>
          <w:szCs w:val="24"/>
        </w:rPr>
        <w:t>057270000012100391</w:t>
      </w:r>
      <w:r w:rsidRPr="009D0D2F">
        <w:rPr>
          <w:rFonts w:ascii="Times New Roman" w:hAnsi="Times New Roman" w:cs="Times New Roman"/>
          <w:sz w:val="24"/>
          <w:szCs w:val="24"/>
        </w:rPr>
        <w:t>.</w:t>
      </w:r>
    </w:p>
    <w:p w14:paraId="2E35D3E5" w14:textId="45EAC41C" w:rsidR="006743A9" w:rsidRDefault="00044E3F" w:rsidP="001B200E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Предмет запроса:</w:t>
      </w:r>
      <w:r w:rsidRPr="00D06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26FCB" w14:textId="77777777" w:rsidR="00BF0859" w:rsidRPr="00451D40" w:rsidRDefault="00BF0859" w:rsidP="00BF085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>Запрос № 4</w:t>
      </w:r>
    </w:p>
    <w:p w14:paraId="19B79451" w14:textId="77777777" w:rsidR="00BF0859" w:rsidRPr="00451D40" w:rsidRDefault="00BF0859" w:rsidP="00BF085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C1AB89" w14:textId="77777777" w:rsidR="00BF0859" w:rsidRPr="00451D40" w:rsidRDefault="00BF0859" w:rsidP="00BF0859">
      <w:pPr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>В ответе на ранее направленные запросы разъяснения документации Заказчик указал, что в соответствии с п.11 ТЗ проектная организация производит сбор дополнительных исходных данных, необходимых для выполнения проектных работ, не вошедших в состав исходных данных, предоставляемых Заказчиком.</w:t>
      </w:r>
    </w:p>
    <w:p w14:paraId="4ADE84E1" w14:textId="77777777" w:rsidR="00BF0859" w:rsidRPr="00451D40" w:rsidRDefault="00BF0859" w:rsidP="00BF0859">
      <w:pPr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>Кроме того, Заказчик указал, что проектная организация должна самостоятельно получить исходные данные в том числе в управляющей организации.</w:t>
      </w:r>
    </w:p>
    <w:p w14:paraId="559C8AF9" w14:textId="77777777" w:rsidR="00BF0859" w:rsidRPr="00451D40" w:rsidRDefault="00BF0859" w:rsidP="00BF0859">
      <w:pPr>
        <w:tabs>
          <w:tab w:val="left" w:pos="694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>Указанные положения документации и разъяснения Заказчика противоречат действующему законодательству.</w:t>
      </w:r>
    </w:p>
    <w:p w14:paraId="718C4720" w14:textId="77777777" w:rsidR="00BF0859" w:rsidRPr="00451D40" w:rsidRDefault="00BF0859" w:rsidP="00BF08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>Так, согласно части 1 статьи 759 Гражданского кодекса Российской Федерации по договору подряда на выполнение проектных и изыскательских работ заказчик обязан передать подрядчику задание на проектирование, а также иные исходные данные, необходимые для составления технической документации. Задание на выполнение проектных работ может быть по поручению заказчика подготовлено подрядчиком. В этом случае задание становится обязательным для сторон с момента его утверждения заказчиком.</w:t>
      </w:r>
    </w:p>
    <w:p w14:paraId="2D917A35" w14:textId="77777777" w:rsidR="00BF0859" w:rsidRPr="00451D40" w:rsidRDefault="00BF0859" w:rsidP="00BF08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>Указанная норма является императивной нормой и обязывает Заказчика передать Подрядчику исходные данные, не позволяя переложить их сбор на подрядчика.</w:t>
      </w:r>
    </w:p>
    <w:p w14:paraId="410A062A" w14:textId="77777777" w:rsidR="00BF0859" w:rsidRPr="00451D40" w:rsidRDefault="00BF0859" w:rsidP="00BF08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>В нарушение указанной нормы Заказчик возлагает сбор исходных данных на подрядчика.</w:t>
      </w:r>
    </w:p>
    <w:p w14:paraId="389B5AF7" w14:textId="77777777" w:rsidR="00BF0859" w:rsidRPr="00451D40" w:rsidRDefault="00BF0859" w:rsidP="00BF08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>Учитывая изложенное, предлагаем Заказчику дополнить документацию необходимыми исходными данными, либо включить в документацию порядок и сроки предоставления Заказчиком исходных данных, исключив обязанность подрядчика по их сбору.</w:t>
      </w:r>
    </w:p>
    <w:p w14:paraId="5A722DF4" w14:textId="3BF5DF76" w:rsidR="001B200E" w:rsidRPr="000D0E0A" w:rsidRDefault="001B200E" w:rsidP="001B200E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8E8FE" w14:textId="0411E5A4" w:rsidR="007A4F85" w:rsidRDefault="00044E3F" w:rsidP="00E23193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Наименование заинтересованного лица, подавшего запрос:</w:t>
      </w:r>
      <w:r w:rsidR="006D0C55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1B200E" w:rsidRPr="001B200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"ИНЖЕНЕРНЫЙ ЦЕНТР "ЛИФТ-ДИАГНОСТИКА"</w:t>
      </w:r>
    </w:p>
    <w:p w14:paraId="6AF5ED19" w14:textId="678FF2F7" w:rsidR="00E23193" w:rsidRDefault="001D5906" w:rsidP="00E23193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Рассмотрев запрос, заказчик -</w:t>
      </w:r>
      <w:r w:rsidRPr="00D06564">
        <w:rPr>
          <w:rFonts w:ascii="Times New Roman" w:hAnsi="Times New Roman" w:cs="Times New Roman"/>
          <w:b/>
          <w:bCs/>
          <w:sz w:val="24"/>
          <w:szCs w:val="24"/>
        </w:rPr>
        <w:t xml:space="preserve"> Некоммерческая</w:t>
      </w:r>
      <w:r w:rsidRPr="00BE590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«Фонд – региональный оператор капитального ремонта общего имущества в многоквартирных домах»</w:t>
      </w:r>
      <w:r w:rsidRPr="00BE590F">
        <w:rPr>
          <w:rFonts w:ascii="Times New Roman" w:hAnsi="Times New Roman" w:cs="Times New Roman"/>
          <w:b/>
          <w:sz w:val="24"/>
          <w:szCs w:val="24"/>
        </w:rPr>
        <w:t xml:space="preserve"> сообщает следующее</w:t>
      </w:r>
      <w:r w:rsidR="009D45D1" w:rsidRPr="00BE590F">
        <w:rPr>
          <w:rFonts w:ascii="Times New Roman" w:hAnsi="Times New Roman" w:cs="Times New Roman"/>
          <w:b/>
          <w:sz w:val="24"/>
          <w:szCs w:val="24"/>
        </w:rPr>
        <w:t>:</w:t>
      </w:r>
      <w:r w:rsidR="009D4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A8ADA" w14:textId="77777777" w:rsidR="00BF0859" w:rsidRDefault="00BF0859" w:rsidP="00BF0859">
      <w:pPr>
        <w:pStyle w:val="a9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8A6932">
        <w:rPr>
          <w:rFonts w:ascii="Times New Roman" w:hAnsi="Times New Roman"/>
          <w:sz w:val="26"/>
          <w:szCs w:val="26"/>
        </w:rPr>
        <w:lastRenderedPageBreak/>
        <w:t xml:space="preserve">В соответствии с п. 1 статьи 759 ГК РФ Заказчик по договору подряда на выполнение проектных и изыскательских работ обязан передать подрядчику задание </w:t>
      </w:r>
      <w:r>
        <w:rPr>
          <w:rFonts w:ascii="Times New Roman" w:hAnsi="Times New Roman"/>
          <w:sz w:val="26"/>
          <w:szCs w:val="26"/>
        </w:rPr>
        <w:br/>
      </w:r>
      <w:r w:rsidRPr="008A6932">
        <w:rPr>
          <w:rFonts w:ascii="Times New Roman" w:hAnsi="Times New Roman"/>
          <w:sz w:val="26"/>
          <w:szCs w:val="26"/>
        </w:rPr>
        <w:t>на проектирование, а также иные исходные данные, необходимые для составления технической документации.</w:t>
      </w:r>
      <w:r>
        <w:rPr>
          <w:rFonts w:ascii="Times New Roman" w:hAnsi="Times New Roman"/>
          <w:sz w:val="26"/>
          <w:szCs w:val="26"/>
        </w:rPr>
        <w:t xml:space="preserve"> Пунктом</w:t>
      </w:r>
      <w:r w:rsidRPr="008A6932">
        <w:rPr>
          <w:rFonts w:ascii="Times New Roman" w:hAnsi="Times New Roman"/>
          <w:sz w:val="26"/>
          <w:szCs w:val="26"/>
        </w:rPr>
        <w:t xml:space="preserve"> 5 технического задания Заказчиком определен состав исх</w:t>
      </w:r>
      <w:r>
        <w:rPr>
          <w:rFonts w:ascii="Times New Roman" w:hAnsi="Times New Roman"/>
          <w:sz w:val="26"/>
          <w:szCs w:val="26"/>
        </w:rPr>
        <w:t>одных данных для проектирования, а именно, ТУ на диспетчеризацию лифтового оборудования.</w:t>
      </w:r>
      <w:r w:rsidRPr="008A69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8A6932">
        <w:rPr>
          <w:rFonts w:ascii="Times New Roman" w:hAnsi="Times New Roman"/>
          <w:sz w:val="26"/>
          <w:szCs w:val="26"/>
        </w:rPr>
        <w:t xml:space="preserve"> п. 11 </w:t>
      </w:r>
      <w:r>
        <w:rPr>
          <w:rFonts w:ascii="Times New Roman" w:hAnsi="Times New Roman"/>
          <w:sz w:val="26"/>
          <w:szCs w:val="26"/>
        </w:rPr>
        <w:t xml:space="preserve">технического </w:t>
      </w:r>
      <w:r w:rsidRPr="008A6932">
        <w:rPr>
          <w:rFonts w:ascii="Times New Roman" w:hAnsi="Times New Roman"/>
          <w:sz w:val="26"/>
          <w:szCs w:val="26"/>
        </w:rPr>
        <w:t xml:space="preserve">задания </w:t>
      </w:r>
      <w:r>
        <w:rPr>
          <w:rFonts w:ascii="Times New Roman" w:hAnsi="Times New Roman"/>
          <w:sz w:val="26"/>
          <w:szCs w:val="26"/>
        </w:rPr>
        <w:t>указан перечень материалов и документов,</w:t>
      </w:r>
      <w:r w:rsidRPr="008A69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 подрядчик</w:t>
      </w:r>
      <w:r w:rsidRPr="008A6932">
        <w:rPr>
          <w:rFonts w:ascii="Times New Roman" w:hAnsi="Times New Roman"/>
          <w:sz w:val="26"/>
          <w:szCs w:val="26"/>
        </w:rPr>
        <w:t xml:space="preserve"> долж</w:t>
      </w:r>
      <w:r>
        <w:rPr>
          <w:rFonts w:ascii="Times New Roman" w:hAnsi="Times New Roman"/>
          <w:sz w:val="26"/>
          <w:szCs w:val="26"/>
        </w:rPr>
        <w:t>ен</w:t>
      </w:r>
      <w:r w:rsidRPr="008A6932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ключить</w:t>
      </w:r>
      <w:r w:rsidRPr="008A6932">
        <w:rPr>
          <w:rFonts w:ascii="Times New Roman" w:hAnsi="Times New Roman"/>
          <w:sz w:val="26"/>
          <w:szCs w:val="26"/>
        </w:rPr>
        <w:t xml:space="preserve"> в состав заключения по результатам обследования строительных конструкций лифтового узла (расположение лифта в доме, его регистрационный номер, расположение ГРЩ, определение прокладки силовых линий </w:t>
      </w:r>
      <w:r>
        <w:rPr>
          <w:rFonts w:ascii="Times New Roman" w:hAnsi="Times New Roman"/>
          <w:sz w:val="26"/>
          <w:szCs w:val="26"/>
        </w:rPr>
        <w:br/>
      </w:r>
      <w:r w:rsidRPr="008A6932">
        <w:rPr>
          <w:rFonts w:ascii="Times New Roman" w:hAnsi="Times New Roman"/>
          <w:sz w:val="26"/>
          <w:szCs w:val="26"/>
        </w:rPr>
        <w:t xml:space="preserve">и другие). </w:t>
      </w:r>
      <w:r>
        <w:rPr>
          <w:rFonts w:ascii="Times New Roman" w:hAnsi="Times New Roman"/>
          <w:sz w:val="26"/>
          <w:szCs w:val="26"/>
        </w:rPr>
        <w:t>Указанные</w:t>
      </w:r>
      <w:r w:rsidRPr="008A6932">
        <w:rPr>
          <w:rFonts w:ascii="Times New Roman" w:hAnsi="Times New Roman"/>
          <w:sz w:val="26"/>
          <w:szCs w:val="26"/>
        </w:rPr>
        <w:t xml:space="preserve"> данные можно получить только в процессе проведения обследования лифта, в том числе получение копий паспорта на установленный лифт, заключение инженерного центра, т.к. в соответствии с п. 3.5 статьи 6 Технического регламента ТР ТС 011/2011 эти документы хранятся в течении всего срока службы лифта у владельца (управляющей организации).</w:t>
      </w:r>
    </w:p>
    <w:p w14:paraId="5C1DB053" w14:textId="77777777" w:rsidR="00BF0859" w:rsidRDefault="00BF0859" w:rsidP="00BF0859">
      <w:pPr>
        <w:pStyle w:val="a9"/>
        <w:ind w:left="-851" w:firstLine="567"/>
        <w:jc w:val="both"/>
        <w:rPr>
          <w:rFonts w:ascii="Times New Roman" w:hAnsi="Times New Roman"/>
          <w:sz w:val="26"/>
          <w:szCs w:val="26"/>
        </w:rPr>
      </w:pPr>
      <w:r w:rsidRPr="008A6932">
        <w:rPr>
          <w:rFonts w:ascii="Times New Roman" w:hAnsi="Times New Roman"/>
          <w:sz w:val="26"/>
          <w:szCs w:val="26"/>
        </w:rPr>
        <w:t xml:space="preserve">В соответствии с п. </w:t>
      </w:r>
      <w:r>
        <w:rPr>
          <w:rFonts w:ascii="Times New Roman" w:hAnsi="Times New Roman"/>
          <w:sz w:val="26"/>
          <w:szCs w:val="26"/>
        </w:rPr>
        <w:t>2</w:t>
      </w:r>
      <w:r w:rsidRPr="008A6932">
        <w:rPr>
          <w:rFonts w:ascii="Times New Roman" w:hAnsi="Times New Roman"/>
          <w:sz w:val="26"/>
          <w:szCs w:val="26"/>
        </w:rPr>
        <w:t xml:space="preserve"> статьи 759 ГК РФ</w:t>
      </w:r>
      <w:r>
        <w:rPr>
          <w:rFonts w:ascii="Times New Roman" w:hAnsi="Times New Roman"/>
          <w:sz w:val="26"/>
          <w:szCs w:val="26"/>
        </w:rPr>
        <w:t xml:space="preserve"> подрядчик обязан соблюдать требования, содержащиеся в задании на проектировании и вправе отступать от них только с согласия Заказчика. При этом у</w:t>
      </w:r>
      <w:r w:rsidRPr="008A6932">
        <w:rPr>
          <w:rFonts w:ascii="Times New Roman" w:hAnsi="Times New Roman"/>
          <w:sz w:val="26"/>
          <w:szCs w:val="26"/>
        </w:rPr>
        <w:t>частник электронного аукциона в своем запросе разъяснения положений документации не указал каки</w:t>
      </w:r>
      <w:r>
        <w:rPr>
          <w:rFonts w:ascii="Times New Roman" w:hAnsi="Times New Roman"/>
          <w:sz w:val="26"/>
          <w:szCs w:val="26"/>
        </w:rPr>
        <w:t>ми</w:t>
      </w:r>
      <w:r w:rsidRPr="008A69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конкретно </w:t>
      </w:r>
      <w:r w:rsidRPr="008A6932">
        <w:rPr>
          <w:rFonts w:ascii="Times New Roman" w:hAnsi="Times New Roman"/>
          <w:sz w:val="26"/>
          <w:szCs w:val="26"/>
        </w:rPr>
        <w:t>исходны</w:t>
      </w:r>
      <w:r>
        <w:rPr>
          <w:rFonts w:ascii="Times New Roman" w:hAnsi="Times New Roman"/>
          <w:sz w:val="26"/>
          <w:szCs w:val="26"/>
        </w:rPr>
        <w:t>ми</w:t>
      </w:r>
      <w:r w:rsidRPr="008A6932">
        <w:rPr>
          <w:rFonts w:ascii="Times New Roman" w:hAnsi="Times New Roman"/>
          <w:sz w:val="26"/>
          <w:szCs w:val="26"/>
        </w:rPr>
        <w:t xml:space="preserve"> данны</w:t>
      </w:r>
      <w:r>
        <w:rPr>
          <w:rFonts w:ascii="Times New Roman" w:hAnsi="Times New Roman"/>
          <w:sz w:val="26"/>
          <w:szCs w:val="26"/>
        </w:rPr>
        <w:t>ми</w:t>
      </w:r>
      <w:r w:rsidRPr="008A69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Заказчику необходимо дополнить аукционную документацию</w:t>
      </w:r>
      <w:r w:rsidRPr="008A6932">
        <w:rPr>
          <w:rFonts w:ascii="Times New Roman" w:hAnsi="Times New Roman"/>
          <w:sz w:val="26"/>
          <w:szCs w:val="26"/>
        </w:rPr>
        <w:t xml:space="preserve">. </w:t>
      </w:r>
    </w:p>
    <w:p w14:paraId="7A0245E7" w14:textId="77777777" w:rsidR="00BF0859" w:rsidRPr="008A6932" w:rsidRDefault="00BF0859" w:rsidP="00BF0859">
      <w:pPr>
        <w:pStyle w:val="a9"/>
        <w:ind w:left="-85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 полагает, что аукционная</w:t>
      </w:r>
      <w:r w:rsidRPr="008A6932">
        <w:rPr>
          <w:rFonts w:ascii="Times New Roman" w:hAnsi="Times New Roman"/>
          <w:sz w:val="26"/>
          <w:szCs w:val="26"/>
        </w:rPr>
        <w:t xml:space="preserve"> документация в полной мере соответствует действующему законодательству.</w:t>
      </w:r>
    </w:p>
    <w:p w14:paraId="75D8BC37" w14:textId="77777777" w:rsidR="00AF23BC" w:rsidRDefault="00AF23BC" w:rsidP="00AF23BC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Кроме того, пунктом 4 статьи 421 Гражданского кодекса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br/>
        <w:t>(далее – ГК РФ) предусмотрено, что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актами. В случаях, когда условие договора предусмотрено нормой, которая применяется постольку, поскольку соглашением сторон не установлено иное (диспозитивная норма), стороны могут своим соглашением исключить ее применение либо установить условие, отличное от предусмотренного в ней.</w:t>
      </w:r>
    </w:p>
    <w:p w14:paraId="16B97CB3" w14:textId="77777777" w:rsidR="00AF23BC" w:rsidRDefault="00AF23BC" w:rsidP="00AF23BC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Норма пункта 1 статьи 759 ГК РФ является диспозитивной, что подтверждается как судебной практикой (например, постановлением Арбитражного суда Северо-Западного округа от 24.03.2017 № Ф07-1237/2017 по делу № А56-44269/2015), так и практикой антимонопольных органов (например, Решение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Башкортостанского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УФАС России от 20.06.2018 № ГЗ-750/18).</w:t>
      </w:r>
    </w:p>
    <w:p w14:paraId="64F19619" w14:textId="77777777" w:rsidR="00AF23BC" w:rsidRDefault="00AF23BC" w:rsidP="00AF23BC">
      <w:pPr>
        <w:pStyle w:val="a9"/>
        <w:ind w:left="-85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Диспозитивность указанной нормы позволяет установить в договоре отличные от пункта 1 статьи 759 ГК РФ правила, касающиеся передачи исходных данных.</w:t>
      </w:r>
    </w:p>
    <w:p w14:paraId="628CA8B8" w14:textId="77777777" w:rsidR="00704A12" w:rsidRDefault="00704A12" w:rsidP="00B85306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74217C" w14:textId="4440A262" w:rsidR="00704A12" w:rsidRDefault="00704A12" w:rsidP="00B85306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</w:p>
    <w:p w14:paraId="7EA25FFE" w14:textId="77777777" w:rsidR="00BF0859" w:rsidRDefault="00BF0859" w:rsidP="00B85306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</w:p>
    <w:p w14:paraId="58390B9D" w14:textId="234BF148" w:rsidR="005963B8" w:rsidRDefault="005963B8" w:rsidP="00B85306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</w:t>
      </w:r>
    </w:p>
    <w:p w14:paraId="2D80961F" w14:textId="3905ABC3" w:rsidR="00830C20" w:rsidRPr="00830C20" w:rsidRDefault="005963B8" w:rsidP="00B85306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проведения торгов </w:t>
      </w:r>
      <w:r w:rsidR="00830C20" w:rsidRPr="0083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BF60F" w14:textId="4285A99B" w:rsidR="006C6951" w:rsidRDefault="005963B8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830C20"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1AEB6C47" w14:textId="77777777" w:rsidR="00830C20" w:rsidRDefault="00830C20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54A59691" w14:textId="77777777" w:rsidR="00830C20" w:rsidRDefault="00830C20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6F8E0A0C" w14:textId="07BD6752" w:rsidR="007A03EE" w:rsidRDefault="00830C20" w:rsidP="00B85306">
      <w:pPr>
        <w:tabs>
          <w:tab w:val="left" w:pos="7230"/>
        </w:tabs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963B8">
        <w:rPr>
          <w:rFonts w:ascii="Times New Roman" w:hAnsi="Times New Roman" w:cs="Times New Roman"/>
          <w:sz w:val="24"/>
          <w:szCs w:val="24"/>
        </w:rPr>
        <w:t xml:space="preserve">          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63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3B8">
        <w:rPr>
          <w:rFonts w:ascii="Times New Roman" w:hAnsi="Times New Roman" w:cs="Times New Roman"/>
          <w:sz w:val="24"/>
          <w:szCs w:val="24"/>
        </w:rPr>
        <w:t>Крылов</w:t>
      </w:r>
    </w:p>
    <w:p w14:paraId="57DF2C49" w14:textId="77777777" w:rsidR="007A03EE" w:rsidRPr="007A03EE" w:rsidRDefault="007A03EE" w:rsidP="007A03EE">
      <w:pPr>
        <w:rPr>
          <w:rFonts w:ascii="Times New Roman" w:hAnsi="Times New Roman" w:cs="Times New Roman"/>
          <w:sz w:val="24"/>
          <w:szCs w:val="24"/>
        </w:rPr>
      </w:pPr>
    </w:p>
    <w:p w14:paraId="12959065" w14:textId="77777777" w:rsidR="007A03EE" w:rsidRPr="007A03EE" w:rsidRDefault="007A03EE" w:rsidP="007A03EE">
      <w:pPr>
        <w:rPr>
          <w:rFonts w:ascii="Times New Roman" w:hAnsi="Times New Roman" w:cs="Times New Roman"/>
          <w:sz w:val="24"/>
          <w:szCs w:val="24"/>
        </w:rPr>
      </w:pPr>
    </w:p>
    <w:sectPr w:rsidR="007A03EE" w:rsidRPr="007A03EE" w:rsidSect="007A4F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4BB"/>
    <w:multiLevelType w:val="hybridMultilevel"/>
    <w:tmpl w:val="B41C1BA4"/>
    <w:lvl w:ilvl="0" w:tplc="6C8838FE">
      <w:start w:val="1"/>
      <w:numFmt w:val="decimal"/>
      <w:lvlText w:val="%1.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" w15:restartNumberingAfterBreak="0">
    <w:nsid w:val="2FD23B43"/>
    <w:multiLevelType w:val="hybridMultilevel"/>
    <w:tmpl w:val="E022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59278D"/>
    <w:multiLevelType w:val="hybridMultilevel"/>
    <w:tmpl w:val="2EB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B6C09"/>
    <w:multiLevelType w:val="hybridMultilevel"/>
    <w:tmpl w:val="C49AD26E"/>
    <w:lvl w:ilvl="0" w:tplc="B262E2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B2C137A"/>
    <w:multiLevelType w:val="hybridMultilevel"/>
    <w:tmpl w:val="604467E4"/>
    <w:lvl w:ilvl="0" w:tplc="B3A68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C"/>
    <w:rsid w:val="00032419"/>
    <w:rsid w:val="000363E0"/>
    <w:rsid w:val="00044E3F"/>
    <w:rsid w:val="000628DC"/>
    <w:rsid w:val="00081293"/>
    <w:rsid w:val="00096B9A"/>
    <w:rsid w:val="000D0E0A"/>
    <w:rsid w:val="00100D64"/>
    <w:rsid w:val="00104821"/>
    <w:rsid w:val="0011074C"/>
    <w:rsid w:val="001220CD"/>
    <w:rsid w:val="001662DD"/>
    <w:rsid w:val="00194471"/>
    <w:rsid w:val="001B200E"/>
    <w:rsid w:val="001D1336"/>
    <w:rsid w:val="001D5906"/>
    <w:rsid w:val="001D78D8"/>
    <w:rsid w:val="00211781"/>
    <w:rsid w:val="00226811"/>
    <w:rsid w:val="0023666A"/>
    <w:rsid w:val="002376F3"/>
    <w:rsid w:val="00243DEC"/>
    <w:rsid w:val="00253C13"/>
    <w:rsid w:val="00253ECD"/>
    <w:rsid w:val="00267DA7"/>
    <w:rsid w:val="00277A40"/>
    <w:rsid w:val="002920C3"/>
    <w:rsid w:val="002D114D"/>
    <w:rsid w:val="002D2A85"/>
    <w:rsid w:val="002D56B3"/>
    <w:rsid w:val="002D6CDE"/>
    <w:rsid w:val="002F3A8A"/>
    <w:rsid w:val="00312150"/>
    <w:rsid w:val="00317601"/>
    <w:rsid w:val="00333690"/>
    <w:rsid w:val="00335608"/>
    <w:rsid w:val="003E15E4"/>
    <w:rsid w:val="003E719A"/>
    <w:rsid w:val="003F267C"/>
    <w:rsid w:val="004E0999"/>
    <w:rsid w:val="0052018F"/>
    <w:rsid w:val="0052128A"/>
    <w:rsid w:val="00552852"/>
    <w:rsid w:val="0056195B"/>
    <w:rsid w:val="005651ED"/>
    <w:rsid w:val="005702C2"/>
    <w:rsid w:val="0058337D"/>
    <w:rsid w:val="005963B8"/>
    <w:rsid w:val="005B4F7C"/>
    <w:rsid w:val="005E022C"/>
    <w:rsid w:val="005F7984"/>
    <w:rsid w:val="0065532A"/>
    <w:rsid w:val="006743A9"/>
    <w:rsid w:val="00696CE5"/>
    <w:rsid w:val="006C6951"/>
    <w:rsid w:val="006D0C55"/>
    <w:rsid w:val="006F1461"/>
    <w:rsid w:val="00704A12"/>
    <w:rsid w:val="0071192D"/>
    <w:rsid w:val="0071216D"/>
    <w:rsid w:val="00740F85"/>
    <w:rsid w:val="007479BE"/>
    <w:rsid w:val="00771101"/>
    <w:rsid w:val="007A03EE"/>
    <w:rsid w:val="007A4F85"/>
    <w:rsid w:val="007B10D2"/>
    <w:rsid w:val="007D4018"/>
    <w:rsid w:val="007E12F9"/>
    <w:rsid w:val="00830C20"/>
    <w:rsid w:val="00870F93"/>
    <w:rsid w:val="008A1A17"/>
    <w:rsid w:val="00922EFC"/>
    <w:rsid w:val="0092525F"/>
    <w:rsid w:val="00925C07"/>
    <w:rsid w:val="00940A38"/>
    <w:rsid w:val="00995345"/>
    <w:rsid w:val="009B5AD9"/>
    <w:rsid w:val="009B5E8A"/>
    <w:rsid w:val="009B7E46"/>
    <w:rsid w:val="009D0D2F"/>
    <w:rsid w:val="009D45D1"/>
    <w:rsid w:val="009D7385"/>
    <w:rsid w:val="009D796A"/>
    <w:rsid w:val="009E1F7F"/>
    <w:rsid w:val="009E2411"/>
    <w:rsid w:val="009F04A2"/>
    <w:rsid w:val="00A00A2C"/>
    <w:rsid w:val="00A07C89"/>
    <w:rsid w:val="00A2123F"/>
    <w:rsid w:val="00A21DD0"/>
    <w:rsid w:val="00A309C5"/>
    <w:rsid w:val="00A87C2B"/>
    <w:rsid w:val="00AD7D7E"/>
    <w:rsid w:val="00AF23BC"/>
    <w:rsid w:val="00AF4485"/>
    <w:rsid w:val="00AF5EB0"/>
    <w:rsid w:val="00B0177A"/>
    <w:rsid w:val="00B43386"/>
    <w:rsid w:val="00B85306"/>
    <w:rsid w:val="00B94816"/>
    <w:rsid w:val="00B950D9"/>
    <w:rsid w:val="00BB0EED"/>
    <w:rsid w:val="00BB6BC8"/>
    <w:rsid w:val="00BC65EA"/>
    <w:rsid w:val="00BE590F"/>
    <w:rsid w:val="00BF0859"/>
    <w:rsid w:val="00BF45F6"/>
    <w:rsid w:val="00C4667F"/>
    <w:rsid w:val="00C561EB"/>
    <w:rsid w:val="00C6478A"/>
    <w:rsid w:val="00C64E18"/>
    <w:rsid w:val="00C81EFF"/>
    <w:rsid w:val="00C87C11"/>
    <w:rsid w:val="00C96D92"/>
    <w:rsid w:val="00CA708F"/>
    <w:rsid w:val="00CE7297"/>
    <w:rsid w:val="00CF2AD7"/>
    <w:rsid w:val="00D04EB3"/>
    <w:rsid w:val="00D06564"/>
    <w:rsid w:val="00D8601E"/>
    <w:rsid w:val="00D939F9"/>
    <w:rsid w:val="00DC0815"/>
    <w:rsid w:val="00DC6882"/>
    <w:rsid w:val="00DF6A3D"/>
    <w:rsid w:val="00E23193"/>
    <w:rsid w:val="00E328E5"/>
    <w:rsid w:val="00E43181"/>
    <w:rsid w:val="00E64287"/>
    <w:rsid w:val="00EB3F72"/>
    <w:rsid w:val="00ED5CC8"/>
    <w:rsid w:val="00EE6CE7"/>
    <w:rsid w:val="00F06B71"/>
    <w:rsid w:val="00F23EEE"/>
    <w:rsid w:val="00F55A1C"/>
    <w:rsid w:val="00F67337"/>
    <w:rsid w:val="00FA6658"/>
    <w:rsid w:val="00FA735C"/>
    <w:rsid w:val="00FE4DA3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CCF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06"/>
  </w:style>
  <w:style w:type="paragraph" w:styleId="2">
    <w:name w:val="heading 2"/>
    <w:basedOn w:val="a"/>
    <w:next w:val="a"/>
    <w:link w:val="20"/>
    <w:uiPriority w:val="9"/>
    <w:unhideWhenUsed/>
    <w:qFormat/>
    <w:rsid w:val="00C561E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E2319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E23193"/>
    <w:rPr>
      <w:rFonts w:ascii="Arial" w:eastAsia="Times New Roman" w:hAnsi="Arial" w:cs="Times New Roman"/>
      <w:sz w:val="18"/>
      <w:szCs w:val="18"/>
      <w:lang w:val="x-none" w:eastAsia="ru-RU"/>
    </w:rPr>
  </w:style>
  <w:style w:type="paragraph" w:customStyle="1" w:styleId="ConsNormal">
    <w:name w:val="ConsNormal"/>
    <w:rsid w:val="00C466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1EB"/>
    <w:rPr>
      <w:rFonts w:ascii="Times New Roman" w:eastAsiaTheme="majorEastAsia" w:hAnsi="Times New Roman" w:cstheme="majorBidi"/>
      <w:sz w:val="28"/>
      <w:szCs w:val="26"/>
    </w:rPr>
  </w:style>
  <w:style w:type="character" w:customStyle="1" w:styleId="blk">
    <w:name w:val="blk"/>
    <w:basedOn w:val="a0"/>
    <w:rsid w:val="005963B8"/>
  </w:style>
  <w:style w:type="character" w:styleId="a8">
    <w:name w:val="Hyperlink"/>
    <w:basedOn w:val="a0"/>
    <w:uiPriority w:val="99"/>
    <w:unhideWhenUsed/>
    <w:rsid w:val="00995345"/>
    <w:rPr>
      <w:color w:val="0563C1" w:themeColor="hyperlink"/>
      <w:u w:val="single"/>
    </w:rPr>
  </w:style>
  <w:style w:type="paragraph" w:styleId="a9">
    <w:name w:val="No Spacing"/>
    <w:uiPriority w:val="1"/>
    <w:qFormat/>
    <w:rsid w:val="00BF0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36</cp:revision>
  <cp:lastPrinted>2021-01-19T12:45:00Z</cp:lastPrinted>
  <dcterms:created xsi:type="dcterms:W3CDTF">2020-12-10T14:05:00Z</dcterms:created>
  <dcterms:modified xsi:type="dcterms:W3CDTF">2021-04-12T09:16:00Z</dcterms:modified>
</cp:coreProperties>
</file>